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08FF0" w14:textId="77777777" w:rsidR="00EE7A60" w:rsidRPr="004425C2" w:rsidRDefault="00EE7A60" w:rsidP="006B1083">
      <w:pPr>
        <w:pStyle w:val="Title"/>
        <w:rPr>
          <w:rStyle w:val="TitlewhiteChar"/>
          <w:sz w:val="32"/>
          <w:szCs w:val="32"/>
        </w:rPr>
      </w:pPr>
    </w:p>
    <w:p w14:paraId="5E14F8AA" w14:textId="77777777" w:rsidR="00EE7A60" w:rsidRDefault="00D52596" w:rsidP="00EE7A60">
      <w:pPr>
        <w:pStyle w:val="Title"/>
        <w:rPr>
          <w:rStyle w:val="TitlewhiteChar"/>
          <w:sz w:val="32"/>
          <w:szCs w:val="32"/>
        </w:rPr>
      </w:pPr>
      <w:r w:rsidRPr="00EE7A60">
        <w:rPr>
          <w:rStyle w:val="TitlewhiteChar"/>
          <w:sz w:val="32"/>
          <w:szCs w:val="32"/>
        </w:rPr>
        <w:t xml:space="preserve">NQPHN </w:t>
      </w:r>
      <w:r w:rsidR="00EE7A60" w:rsidRPr="00EE7A60">
        <w:rPr>
          <w:rStyle w:val="TitlewhiteChar"/>
          <w:sz w:val="32"/>
          <w:szCs w:val="32"/>
        </w:rPr>
        <w:t xml:space="preserve">Emergency </w:t>
      </w:r>
      <w:r w:rsidRPr="00EE7A60">
        <w:rPr>
          <w:rStyle w:val="TitlewhiteChar"/>
          <w:sz w:val="32"/>
          <w:szCs w:val="32"/>
        </w:rPr>
        <w:t>Disaster Management</w:t>
      </w:r>
      <w:r w:rsidR="00EE7A60" w:rsidRPr="00EE7A60">
        <w:rPr>
          <w:rStyle w:val="TitlewhiteChar"/>
          <w:sz w:val="32"/>
          <w:szCs w:val="32"/>
        </w:rPr>
        <w:t xml:space="preserve"> Plan</w:t>
      </w:r>
    </w:p>
    <w:p w14:paraId="28905B41" w14:textId="77777777" w:rsidR="004425C2" w:rsidRPr="004425C2" w:rsidRDefault="004425C2" w:rsidP="004425C2"/>
    <w:p w14:paraId="2987E949" w14:textId="25E6E535" w:rsidR="00B15626" w:rsidRPr="00EE7A60" w:rsidRDefault="00052033" w:rsidP="00EE7A60">
      <w:pPr>
        <w:pStyle w:val="Heading1"/>
      </w:pPr>
      <w:r>
        <w:rPr>
          <w:rStyle w:val="Sub-heading1Char"/>
          <w:color w:val="004976"/>
          <w:sz w:val="32"/>
          <w:szCs w:val="32"/>
        </w:rPr>
        <w:t>Recover</w:t>
      </w:r>
      <w:r w:rsidR="00EE7A60">
        <w:rPr>
          <w:rStyle w:val="Sub-heading1Char"/>
          <w:color w:val="004976"/>
          <w:sz w:val="32"/>
          <w:szCs w:val="32"/>
        </w:rPr>
        <w:t xml:space="preserve"> c</w:t>
      </w:r>
      <w:r w:rsidR="00D52596" w:rsidRPr="00EE7A60">
        <w:rPr>
          <w:rStyle w:val="Sub-heading1Char"/>
          <w:color w:val="004976"/>
          <w:sz w:val="32"/>
          <w:szCs w:val="32"/>
        </w:rPr>
        <w:t>hecklist</w:t>
      </w:r>
    </w:p>
    <w:tbl>
      <w:tblPr>
        <w:tblStyle w:val="NQPHNtable-darkblue"/>
        <w:tblW w:w="4997" w:type="pct"/>
        <w:tblLook w:val="04A0" w:firstRow="1" w:lastRow="0" w:firstColumn="1" w:lastColumn="0" w:noHBand="0" w:noVBand="1"/>
      </w:tblPr>
      <w:tblGrid>
        <w:gridCol w:w="703"/>
        <w:gridCol w:w="8307"/>
      </w:tblGrid>
      <w:tr w:rsidR="006B1083" w:rsidRPr="00265637" w14:paraId="2A29B3DE" w14:textId="77777777" w:rsidTr="00A64D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2"/>
          </w:tcPr>
          <w:p w14:paraId="783BD365" w14:textId="4E8C76FD" w:rsidR="006B1083" w:rsidRPr="00E72895" w:rsidRDefault="00A64D06" w:rsidP="00D43713">
            <w:pPr>
              <w:pStyle w:val="Tableheader"/>
              <w:rPr>
                <w:b/>
                <w:bCs w:val="0"/>
              </w:rPr>
            </w:pPr>
            <w:r>
              <w:rPr>
                <w:b/>
                <w:bCs w:val="0"/>
              </w:rPr>
              <w:t>Recover</w:t>
            </w:r>
          </w:p>
        </w:tc>
      </w:tr>
      <w:tr w:rsidR="00A64D06" w:rsidRPr="00F260AE" w14:paraId="70A8B9CD" w14:textId="77777777" w:rsidTr="00A64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top"/>
          </w:tcPr>
          <w:p w14:paraId="4E321156" w14:textId="77777777" w:rsidR="00A64D06" w:rsidRPr="002931C8" w:rsidRDefault="00A64D06" w:rsidP="00A64D06">
            <w:pPr>
              <w:pStyle w:val="Tablebodytext"/>
            </w:pPr>
            <w:r w:rsidRPr="00FA5886">
              <w:rPr>
                <w:b/>
                <w:bCs/>
                <w:color w:val="003E69" w:themeColor="accent1"/>
              </w:rPr>
              <w:t>Timeframe</w:t>
            </w:r>
            <w:r w:rsidRPr="002931C8">
              <w:t>: Short-term (days to weeks) and long-term (months to years) after the end of the disaster.</w:t>
            </w:r>
          </w:p>
          <w:p w14:paraId="71CFFC70" w14:textId="77777777" w:rsidR="00A64D06" w:rsidRPr="002931C8" w:rsidRDefault="00A64D06" w:rsidP="00A64D06">
            <w:pPr>
              <w:pStyle w:val="Tablebodytext"/>
            </w:pPr>
            <w:r w:rsidRPr="002931C8">
              <w:t xml:space="preserve">To </w:t>
            </w:r>
            <w:r w:rsidRPr="00FA5886">
              <w:rPr>
                <w:b/>
                <w:bCs/>
                <w:color w:val="003E69" w:themeColor="accent1"/>
              </w:rPr>
              <w:t>recover from a disaster</w:t>
            </w:r>
            <w:r w:rsidRPr="00FA5886">
              <w:rPr>
                <w:color w:val="003E69" w:themeColor="accent1"/>
              </w:rPr>
              <w:t xml:space="preserve"> </w:t>
            </w:r>
            <w:r w:rsidRPr="002931C8">
              <w:t>means to return to a state of normalcy or improve the conditions after a disaster has occurred. This phase involves rebuilding, restoring essential services, and addressing long-term physical, emotional, and economic impacts on patients, staff and the practice.</w:t>
            </w:r>
          </w:p>
          <w:p w14:paraId="5314399D" w14:textId="77777777" w:rsidR="00A64D06" w:rsidRPr="002931C8" w:rsidRDefault="00A64D06" w:rsidP="00A64D06">
            <w:pPr>
              <w:pStyle w:val="Tablebodytext"/>
            </w:pPr>
            <w:r w:rsidRPr="002931C8">
              <w:t>Key aspects of disaster recovery include:</w:t>
            </w:r>
          </w:p>
          <w:p w14:paraId="49F32FA6" w14:textId="77777777" w:rsidR="00A64D06" w:rsidRPr="002931C8" w:rsidRDefault="00A64D06" w:rsidP="00FA5886">
            <w:pPr>
              <w:pStyle w:val="Tablebodytext"/>
              <w:numPr>
                <w:ilvl w:val="0"/>
                <w:numId w:val="10"/>
              </w:numPr>
            </w:pPr>
            <w:r w:rsidRPr="00FA5886">
              <w:rPr>
                <w:b/>
                <w:bCs/>
                <w:color w:val="003E69" w:themeColor="accent1"/>
              </w:rPr>
              <w:t>Assessing damage</w:t>
            </w:r>
            <w:r w:rsidRPr="00FA5886">
              <w:rPr>
                <w:color w:val="003E69" w:themeColor="accent1"/>
              </w:rPr>
              <w:t xml:space="preserve"> </w:t>
            </w:r>
            <w:r w:rsidRPr="002931C8">
              <w:t>and determining priorities for immediate recovery efforts and ability to reopen the practice.</w:t>
            </w:r>
          </w:p>
          <w:p w14:paraId="1177D790" w14:textId="77777777" w:rsidR="00A64D06" w:rsidRPr="002931C8" w:rsidRDefault="00A64D06" w:rsidP="00FA5886">
            <w:pPr>
              <w:pStyle w:val="Tablebodytext"/>
              <w:numPr>
                <w:ilvl w:val="0"/>
                <w:numId w:val="10"/>
              </w:numPr>
            </w:pPr>
            <w:r w:rsidRPr="00FA5886">
              <w:rPr>
                <w:b/>
                <w:bCs/>
                <w:color w:val="003E69" w:themeColor="accent1"/>
              </w:rPr>
              <w:t>Restoring services</w:t>
            </w:r>
            <w:r w:rsidRPr="00FA5886">
              <w:rPr>
                <w:color w:val="003E69" w:themeColor="accent1"/>
              </w:rPr>
              <w:t xml:space="preserve">: </w:t>
            </w:r>
            <w:r w:rsidRPr="002931C8">
              <w:t>Ensuring safe access for patients, staff and community.</w:t>
            </w:r>
          </w:p>
          <w:p w14:paraId="3D956423" w14:textId="77777777" w:rsidR="00A64D06" w:rsidRPr="002931C8" w:rsidRDefault="00A64D06" w:rsidP="00FA5886">
            <w:pPr>
              <w:pStyle w:val="Tablebodytext"/>
              <w:numPr>
                <w:ilvl w:val="0"/>
                <w:numId w:val="10"/>
              </w:numPr>
            </w:pPr>
            <w:r w:rsidRPr="00FA5886">
              <w:rPr>
                <w:b/>
                <w:bCs/>
                <w:color w:val="003E69" w:themeColor="accent1"/>
              </w:rPr>
              <w:t>Providing mental health and emotional support</w:t>
            </w:r>
            <w:r w:rsidRPr="00FA5886">
              <w:rPr>
                <w:color w:val="003E69" w:themeColor="accent1"/>
              </w:rPr>
              <w:t xml:space="preserve">: </w:t>
            </w:r>
            <w:r w:rsidRPr="002931C8">
              <w:t>Addressing the psychological impact of the disaster on affected all individual.</w:t>
            </w:r>
          </w:p>
          <w:p w14:paraId="272F6EBB" w14:textId="77777777" w:rsidR="00A64D06" w:rsidRPr="002931C8" w:rsidRDefault="00A64D06" w:rsidP="00FA5886">
            <w:pPr>
              <w:pStyle w:val="Tablebodytext"/>
              <w:numPr>
                <w:ilvl w:val="0"/>
                <w:numId w:val="10"/>
              </w:numPr>
            </w:pPr>
            <w:r w:rsidRPr="00FA5886">
              <w:rPr>
                <w:b/>
                <w:bCs/>
                <w:color w:val="003E69" w:themeColor="accent1"/>
              </w:rPr>
              <w:t>Economic recovery</w:t>
            </w:r>
            <w:r w:rsidRPr="00FA5886">
              <w:rPr>
                <w:color w:val="003E69" w:themeColor="accent1"/>
              </w:rPr>
              <w:t xml:space="preserve">: </w:t>
            </w:r>
            <w:r w:rsidRPr="002931C8">
              <w:t>Rebuilding business and practice.</w:t>
            </w:r>
          </w:p>
          <w:p w14:paraId="61B7B181" w14:textId="77777777" w:rsidR="00A64D06" w:rsidRPr="002931C8" w:rsidRDefault="00A64D06" w:rsidP="00FA5886">
            <w:pPr>
              <w:pStyle w:val="Tablebodytext"/>
              <w:numPr>
                <w:ilvl w:val="0"/>
                <w:numId w:val="10"/>
              </w:numPr>
            </w:pPr>
            <w:r w:rsidRPr="00FA5886">
              <w:rPr>
                <w:b/>
                <w:bCs/>
                <w:color w:val="003E69" w:themeColor="accent1"/>
              </w:rPr>
              <w:t>Rebuilding infrastructure</w:t>
            </w:r>
            <w:r w:rsidRPr="00FA5886">
              <w:rPr>
                <w:color w:val="003E69" w:themeColor="accent1"/>
              </w:rPr>
              <w:t xml:space="preserve">: </w:t>
            </w:r>
            <w:r w:rsidRPr="002931C8">
              <w:t>Repairing and reconstructing facility.</w:t>
            </w:r>
          </w:p>
          <w:p w14:paraId="5F219D32" w14:textId="77777777" w:rsidR="00A64D06" w:rsidRPr="002931C8" w:rsidRDefault="00A64D06" w:rsidP="00FA5886">
            <w:pPr>
              <w:pStyle w:val="Tablebodytext"/>
              <w:numPr>
                <w:ilvl w:val="0"/>
                <w:numId w:val="10"/>
              </w:numPr>
            </w:pPr>
            <w:r w:rsidRPr="00FA5886">
              <w:rPr>
                <w:b/>
                <w:bCs/>
                <w:color w:val="003E69" w:themeColor="accent1"/>
              </w:rPr>
              <w:t>Mitigating future risks</w:t>
            </w:r>
            <w:r w:rsidRPr="00FA5886">
              <w:rPr>
                <w:color w:val="003E69" w:themeColor="accent1"/>
              </w:rPr>
              <w:t xml:space="preserve">: </w:t>
            </w:r>
            <w:r w:rsidRPr="002931C8">
              <w:t>Implementing strategies to reduce vulnerability to future disasters, debrief with staff and evaluate emergency plans.</w:t>
            </w:r>
          </w:p>
          <w:p w14:paraId="1B3F90F5" w14:textId="27986041" w:rsidR="00A64D06" w:rsidRPr="00F260AE" w:rsidRDefault="00A64D06" w:rsidP="00A64D06">
            <w:pPr>
              <w:pStyle w:val="Tablebodytext"/>
            </w:pPr>
            <w:r w:rsidRPr="002931C8">
              <w:t>Disaster recovery is typically a long-term process and focuses on healing, rebuilding, and preparing for a more resilient future.</w:t>
            </w:r>
          </w:p>
        </w:tc>
      </w:tr>
      <w:tr w:rsidR="00D43713" w:rsidRPr="00F260AE" w14:paraId="5BD9626F" w14:textId="77777777" w:rsidTr="00A64D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02E4E" w:themeFill="accent1" w:themeFillShade="BF"/>
          </w:tcPr>
          <w:p w14:paraId="61502CF3" w14:textId="0B715385" w:rsidR="00D43713" w:rsidRPr="00E72895" w:rsidRDefault="00D43713" w:rsidP="00D43713">
            <w:pPr>
              <w:pStyle w:val="Tableheader"/>
              <w:rPr>
                <w:b/>
                <w:bCs w:val="0"/>
              </w:rPr>
            </w:pPr>
            <w:r w:rsidRPr="00E72895">
              <w:rPr>
                <w:b/>
                <w:bCs w:val="0"/>
              </w:rPr>
              <w:t>Business continuity</w:t>
            </w:r>
          </w:p>
        </w:tc>
      </w:tr>
      <w:tr w:rsidR="00D43713" w:rsidRPr="00F260AE" w14:paraId="1B8C4138" w14:textId="77777777" w:rsidTr="00A64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3ED7BF01" w14:textId="41467263" w:rsidR="00D43713" w:rsidRPr="00D43713" w:rsidRDefault="00397520" w:rsidP="00A430E5">
            <w:pPr>
              <w:pStyle w:val="Tablebodytext"/>
              <w:jc w:val="center"/>
            </w:pPr>
            <w:r w:rsidRPr="0039752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473D73B2" w14:textId="48CDD9B6" w:rsidR="00D43713" w:rsidRPr="00D43713" w:rsidRDefault="00634B03" w:rsidP="00D43713">
            <w:pPr>
              <w:pStyle w:val="Tablebodytext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Evaluate</w:t>
            </w:r>
            <w:r w:rsidR="00D43713" w:rsidRPr="00D43713">
              <w:t xml:space="preserve"> </w:t>
            </w:r>
            <w:r w:rsidR="008F6627">
              <w:t>b</w:t>
            </w:r>
            <w:r w:rsidR="00D43713" w:rsidRPr="00D43713">
              <w:t xml:space="preserve">usiness </w:t>
            </w:r>
            <w:r w:rsidR="008F6627">
              <w:t>c</w:t>
            </w:r>
            <w:r w:rsidR="00D43713" w:rsidRPr="00D43713">
              <w:t xml:space="preserve">ontinuity </w:t>
            </w:r>
            <w:r w:rsidR="008F6627">
              <w:t>p</w:t>
            </w:r>
            <w:r w:rsidR="00D43713" w:rsidRPr="00D43713">
              <w:t>lan</w:t>
            </w:r>
            <w:r w:rsidR="00955581">
              <w:t>.</w:t>
            </w:r>
          </w:p>
        </w:tc>
      </w:tr>
      <w:tr w:rsidR="00D43713" w:rsidRPr="00F260AE" w14:paraId="4CE725F1" w14:textId="77777777" w:rsidTr="00A64D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0D6695D8" w14:textId="0399D95B" w:rsidR="00D43713" w:rsidRPr="00D43713" w:rsidRDefault="00A430E5" w:rsidP="00A430E5">
            <w:pPr>
              <w:pStyle w:val="Tablebodytext"/>
              <w:jc w:val="center"/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3F58CE17" w14:textId="5E2FED56" w:rsidR="00D43713" w:rsidRPr="00D43713" w:rsidRDefault="00634B03" w:rsidP="00D43713">
            <w:pPr>
              <w:pStyle w:val="Tablebodytext"/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Evaluate</w:t>
            </w:r>
            <w:r w:rsidR="00E24314">
              <w:t xml:space="preserve"> </w:t>
            </w:r>
            <w:r w:rsidR="008F6627">
              <w:t>e</w:t>
            </w:r>
            <w:r w:rsidR="00D43713" w:rsidRPr="00D43713">
              <w:t xml:space="preserve">mergency </w:t>
            </w:r>
            <w:r w:rsidR="008F6627">
              <w:t>r</w:t>
            </w:r>
            <w:r w:rsidR="00D43713" w:rsidRPr="00D43713">
              <w:t xml:space="preserve">esponse </w:t>
            </w:r>
            <w:r w:rsidR="008F6627">
              <w:t>p</w:t>
            </w:r>
            <w:r w:rsidR="00D43713" w:rsidRPr="00D43713">
              <w:t>lan</w:t>
            </w:r>
            <w:r w:rsidR="00955581">
              <w:t>.</w:t>
            </w:r>
          </w:p>
        </w:tc>
      </w:tr>
      <w:tr w:rsidR="00D43713" w:rsidRPr="00F260AE" w14:paraId="629BFEAA" w14:textId="77777777" w:rsidTr="00A64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73B7634C" w14:textId="485FCB69" w:rsidR="00D43713" w:rsidRPr="00D43713" w:rsidRDefault="00A430E5" w:rsidP="00A430E5">
            <w:pPr>
              <w:pStyle w:val="Tablebodytext"/>
              <w:jc w:val="center"/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5AA7635E" w14:textId="72BD7F80" w:rsidR="00D43713" w:rsidRPr="00D43713" w:rsidRDefault="00634B03" w:rsidP="00D43713">
            <w:pPr>
              <w:pStyle w:val="Tablebodytext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Evaluate</w:t>
            </w:r>
            <w:r w:rsidR="00D43713" w:rsidRPr="00D43713">
              <w:t xml:space="preserve"> </w:t>
            </w:r>
            <w:r w:rsidR="008F6627">
              <w:t>c</w:t>
            </w:r>
            <w:r w:rsidR="00D43713" w:rsidRPr="00D43713">
              <w:t xml:space="preserve">omputer </w:t>
            </w:r>
            <w:r w:rsidR="008F6627">
              <w:t>i</w:t>
            </w:r>
            <w:r w:rsidR="00D43713" w:rsidRPr="00D43713">
              <w:t xml:space="preserve">nformation </w:t>
            </w:r>
            <w:r w:rsidR="008F6627">
              <w:t>s</w:t>
            </w:r>
            <w:r w:rsidR="00D43713" w:rsidRPr="00D43713">
              <w:t xml:space="preserve">ecurity </w:t>
            </w:r>
            <w:r w:rsidR="008F6627">
              <w:t>p</w:t>
            </w:r>
            <w:r w:rsidR="00D43713" w:rsidRPr="00D43713">
              <w:t>lan</w:t>
            </w:r>
            <w:r w:rsidR="00955581">
              <w:t>.</w:t>
            </w:r>
          </w:p>
        </w:tc>
      </w:tr>
      <w:tr w:rsidR="00D43713" w:rsidRPr="00F260AE" w14:paraId="57E1EE75" w14:textId="77777777" w:rsidTr="00A64D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4F30F21C" w14:textId="3B634C63" w:rsidR="00D43713" w:rsidRPr="00D43713" w:rsidRDefault="00A430E5" w:rsidP="00A430E5">
            <w:pPr>
              <w:pStyle w:val="Tablebodytext"/>
              <w:jc w:val="center"/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23C501C7" w14:textId="7738E62D" w:rsidR="00D43713" w:rsidRPr="00D43713" w:rsidRDefault="00634B03" w:rsidP="00D43713">
            <w:pPr>
              <w:pStyle w:val="Tablebodytext"/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Evaluate</w:t>
            </w:r>
            <w:r w:rsidR="00D43713" w:rsidRPr="00D43713">
              <w:t xml:space="preserve"> </w:t>
            </w:r>
            <w:r w:rsidR="00BF2546">
              <w:t>p</w:t>
            </w:r>
            <w:r w:rsidR="00D43713" w:rsidRPr="00D43713">
              <w:t xml:space="preserve">andemic </w:t>
            </w:r>
            <w:r w:rsidR="00BF2546">
              <w:t>p</w:t>
            </w:r>
            <w:r w:rsidR="00D43713" w:rsidRPr="00D43713">
              <w:t>lan (if appropriate)</w:t>
            </w:r>
            <w:r w:rsidR="00955581">
              <w:t>.</w:t>
            </w:r>
          </w:p>
        </w:tc>
      </w:tr>
      <w:tr w:rsidR="00D43713" w:rsidRPr="00F260AE" w14:paraId="2DA07115" w14:textId="77777777" w:rsidTr="00A64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1185DD11" w14:textId="5BE428F5" w:rsidR="00D43713" w:rsidRPr="00D43713" w:rsidRDefault="00A430E5" w:rsidP="00A430E5">
            <w:pPr>
              <w:pStyle w:val="Tablebodytext"/>
              <w:jc w:val="center"/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577E917E" w14:textId="33F5F578" w:rsidR="00D43713" w:rsidRPr="00D43713" w:rsidRDefault="002F7C18" w:rsidP="00D43713">
            <w:pPr>
              <w:pStyle w:val="Tablebodytext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Evaluate</w:t>
            </w:r>
            <w:r w:rsidR="00D43713" w:rsidRPr="00D43713">
              <w:t xml:space="preserve"> </w:t>
            </w:r>
            <w:r w:rsidR="00BF2546">
              <w:t>e</w:t>
            </w:r>
            <w:r w:rsidR="00D43713" w:rsidRPr="00D43713">
              <w:t xml:space="preserve">vacuation </w:t>
            </w:r>
            <w:r w:rsidR="00BF2546">
              <w:t>p</w:t>
            </w:r>
            <w:r w:rsidR="00D43713" w:rsidRPr="00D43713">
              <w:t>lan (if appropriate)</w:t>
            </w:r>
            <w:r w:rsidR="00955581">
              <w:t>.</w:t>
            </w:r>
          </w:p>
        </w:tc>
      </w:tr>
      <w:tr w:rsidR="002F7C18" w:rsidRPr="00F260AE" w14:paraId="3285BAC1" w14:textId="77777777" w:rsidTr="00A64D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7F8E93D3" w14:textId="2BCE3241" w:rsidR="002F7C18" w:rsidRPr="00A430E5" w:rsidRDefault="002F7C18" w:rsidP="00A430E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1BCA149E" w14:textId="11594D7A" w:rsidR="002F7C18" w:rsidRDefault="00481E42" w:rsidP="00E277E2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3E3B9F87">
              <w:t xml:space="preserve">Consider </w:t>
            </w:r>
            <w:r w:rsidR="00096F0B">
              <w:t>b</w:t>
            </w:r>
            <w:r w:rsidRPr="3E3B9F87">
              <w:t xml:space="preserve">enevolent </w:t>
            </w:r>
            <w:r w:rsidR="00096F0B">
              <w:t>f</w:t>
            </w:r>
            <w:r w:rsidRPr="3E3B9F87">
              <w:t xml:space="preserve">unds, RDA </w:t>
            </w:r>
            <w:r w:rsidR="00096F0B">
              <w:t>f</w:t>
            </w:r>
            <w:r w:rsidRPr="3E3B9F87">
              <w:t xml:space="preserve">oundation, AMA </w:t>
            </w:r>
            <w:r w:rsidR="00E57BCB">
              <w:t>f</w:t>
            </w:r>
            <w:r w:rsidRPr="3E3B9F87">
              <w:t>oundation</w:t>
            </w:r>
            <w:r w:rsidR="00E57BCB">
              <w:t>,</w:t>
            </w:r>
            <w:r w:rsidRPr="3E3B9F87">
              <w:t xml:space="preserve"> government grants</w:t>
            </w:r>
            <w:r w:rsidR="00E57BCB">
              <w:t xml:space="preserve"> etc</w:t>
            </w:r>
            <w:r w:rsidR="00096F0B">
              <w:t>.</w:t>
            </w:r>
          </w:p>
        </w:tc>
      </w:tr>
      <w:tr w:rsidR="002F7C18" w:rsidRPr="00F260AE" w14:paraId="6343EF2E" w14:textId="77777777" w:rsidTr="00A64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4F5A5148" w14:textId="206AA894" w:rsidR="002F7C18" w:rsidRPr="00A430E5" w:rsidRDefault="002F7C18" w:rsidP="00A430E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56ED28D2" w14:textId="5C4BC2C5" w:rsidR="002F7C18" w:rsidRPr="00E57BCB" w:rsidRDefault="0079285E" w:rsidP="00E277E2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931C8">
              <w:rPr>
                <w:rFonts w:cstheme="minorHAnsi"/>
              </w:rPr>
              <w:t xml:space="preserve">Consider reaching out to similar practices or </w:t>
            </w:r>
            <w:r w:rsidR="00E57BCB">
              <w:rPr>
                <w:rFonts w:cstheme="minorHAnsi"/>
              </w:rPr>
              <w:t>NQ</w:t>
            </w:r>
            <w:r w:rsidRPr="002931C8">
              <w:rPr>
                <w:rFonts w:cstheme="minorHAnsi"/>
              </w:rPr>
              <w:t>PHN for support in finding offices to work from and let patients know</w:t>
            </w:r>
            <w:r w:rsidR="00E57BCB">
              <w:rPr>
                <w:rFonts w:cstheme="minorHAnsi"/>
              </w:rPr>
              <w:t>.</w:t>
            </w:r>
          </w:p>
        </w:tc>
      </w:tr>
      <w:tr w:rsidR="002F7C18" w:rsidRPr="00F260AE" w14:paraId="3CE14F39" w14:textId="77777777" w:rsidTr="00A64D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403BB152" w14:textId="36D1FBC0" w:rsidR="002F7C18" w:rsidRPr="00A430E5" w:rsidRDefault="002F7C18" w:rsidP="00A430E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4D0E690F" w14:textId="727989D8" w:rsidR="002F7C18" w:rsidRDefault="00E2717C" w:rsidP="00E277E2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3E3B9F87">
              <w:t>Do you need security?</w:t>
            </w:r>
          </w:p>
        </w:tc>
      </w:tr>
      <w:tr w:rsidR="002F7C18" w:rsidRPr="00F260AE" w14:paraId="379A10DF" w14:textId="77777777" w:rsidTr="00A64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2AA91154" w14:textId="30B3C141" w:rsidR="002F7C18" w:rsidRPr="00A430E5" w:rsidRDefault="002F7C18" w:rsidP="00A430E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330A9244" w14:textId="24CECB70" w:rsidR="002F7C18" w:rsidRPr="00E57BCB" w:rsidRDefault="00616FAE" w:rsidP="00E277E2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931C8">
              <w:rPr>
                <w:rFonts w:cstheme="minorHAnsi"/>
              </w:rPr>
              <w:t>Short term job offers for staff from other practices</w:t>
            </w:r>
            <w:r w:rsidR="00E57BCB">
              <w:rPr>
                <w:rFonts w:cstheme="minorHAnsi"/>
              </w:rPr>
              <w:t>.</w:t>
            </w:r>
          </w:p>
        </w:tc>
      </w:tr>
      <w:tr w:rsidR="002F7C18" w:rsidRPr="00F260AE" w14:paraId="1D31E062" w14:textId="77777777" w:rsidTr="00A64D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2C861082" w14:textId="7B099F8B" w:rsidR="002F7C18" w:rsidRPr="00A430E5" w:rsidRDefault="002F7C18" w:rsidP="00A430E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2E34085F" w14:textId="4362CF6A" w:rsidR="002F7C18" w:rsidRDefault="00E277E2" w:rsidP="00E277E2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931C8">
              <w:rPr>
                <w:rFonts w:cstheme="minorHAnsi"/>
              </w:rPr>
              <w:t>Where is everyone storing their backups</w:t>
            </w:r>
            <w:r w:rsidR="00E57BCB">
              <w:rPr>
                <w:rFonts w:cstheme="minorHAnsi"/>
              </w:rPr>
              <w:t xml:space="preserve"> off site?</w:t>
            </w:r>
          </w:p>
        </w:tc>
      </w:tr>
      <w:tr w:rsidR="00A430E5" w:rsidRPr="00F260AE" w14:paraId="162055BB" w14:textId="77777777" w:rsidTr="00A64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02E4E" w:themeFill="accent1" w:themeFillShade="BF"/>
          </w:tcPr>
          <w:p w14:paraId="613A56C9" w14:textId="34636F68" w:rsidR="00A430E5" w:rsidRPr="00E72895" w:rsidRDefault="00A430E5" w:rsidP="00D43713">
            <w:pPr>
              <w:pStyle w:val="Tablebodytext"/>
              <w:rPr>
                <w:b/>
                <w:bCs/>
              </w:rPr>
            </w:pPr>
            <w:r w:rsidRPr="00E72895">
              <w:rPr>
                <w:b/>
                <w:bCs/>
              </w:rPr>
              <w:t>Communication</w:t>
            </w:r>
          </w:p>
        </w:tc>
      </w:tr>
      <w:tr w:rsidR="00A430E5" w:rsidRPr="00F260AE" w14:paraId="3CDC2E6F" w14:textId="77777777" w:rsidTr="00A64D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03E69" w:themeFill="accent1"/>
          </w:tcPr>
          <w:p w14:paraId="697EB46A" w14:textId="0370DC87" w:rsidR="00A430E5" w:rsidRDefault="00A430E5" w:rsidP="00443497">
            <w:pPr>
              <w:pStyle w:val="Tableheader"/>
            </w:pPr>
            <w:r>
              <w:tab/>
              <w:t>Internal</w:t>
            </w:r>
          </w:p>
        </w:tc>
      </w:tr>
      <w:tr w:rsidR="00A430E5" w:rsidRPr="00F260AE" w14:paraId="09D858D2" w14:textId="77777777" w:rsidTr="00A64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vAlign w:val="top"/>
          </w:tcPr>
          <w:p w14:paraId="182AB7BA" w14:textId="45A14C18" w:rsidR="00A430E5" w:rsidRPr="00A430E5" w:rsidRDefault="00A430E5" w:rsidP="00A430E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103A57">
              <w:rPr>
                <w:rFonts w:ascii="Segoe UI Symbol" w:hAnsi="Segoe UI Symbol" w:cs="Segoe UI Symbol"/>
              </w:rPr>
              <w:t xml:space="preserve">☐ </w:t>
            </w:r>
          </w:p>
        </w:tc>
        <w:tc>
          <w:tcPr>
            <w:tcW w:w="4610" w:type="pct"/>
          </w:tcPr>
          <w:p w14:paraId="39D70B46" w14:textId="177A1C9D" w:rsidR="00A430E5" w:rsidRPr="00487AB1" w:rsidRDefault="00487AB1" w:rsidP="00A430E5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3E3B9F87">
              <w:t xml:space="preserve">Check in with staff and </w:t>
            </w:r>
            <w:r>
              <w:t xml:space="preserve">GPs </w:t>
            </w:r>
            <w:r w:rsidRPr="3E3B9F87">
              <w:t>on their personal safety and wellbeing</w:t>
            </w:r>
            <w:r>
              <w:t>.</w:t>
            </w:r>
          </w:p>
        </w:tc>
      </w:tr>
      <w:tr w:rsidR="00A430E5" w:rsidRPr="00F260AE" w14:paraId="51CE79D7" w14:textId="77777777" w:rsidTr="00A64D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vAlign w:val="top"/>
          </w:tcPr>
          <w:p w14:paraId="4BD42257" w14:textId="57F0FCB9" w:rsidR="00A430E5" w:rsidRPr="00A430E5" w:rsidRDefault="00A430E5" w:rsidP="00A430E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103A57">
              <w:rPr>
                <w:rFonts w:ascii="Segoe UI Symbol" w:hAnsi="Segoe UI Symbol" w:cs="Segoe UI Symbol"/>
              </w:rPr>
              <w:lastRenderedPageBreak/>
              <w:t xml:space="preserve">☐ </w:t>
            </w:r>
          </w:p>
        </w:tc>
        <w:tc>
          <w:tcPr>
            <w:tcW w:w="4610" w:type="pct"/>
          </w:tcPr>
          <w:p w14:paraId="24364A56" w14:textId="79695C00" w:rsidR="00A430E5" w:rsidRPr="00A83BE0" w:rsidRDefault="001262E1" w:rsidP="00A430E5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3E3B9F87">
              <w:t>Discuss with staff and doctor options for practice</w:t>
            </w:r>
            <w:r w:rsidR="00A83BE0">
              <w:t xml:space="preserve"> - </w:t>
            </w:r>
            <w:r>
              <w:rPr>
                <w:rFonts w:cstheme="minorHAnsi"/>
                <w:color w:val="000000" w:themeColor="text1"/>
              </w:rPr>
              <w:t>c</w:t>
            </w:r>
            <w:r w:rsidRPr="001262E1">
              <w:rPr>
                <w:rFonts w:cstheme="minorHAnsi"/>
                <w:color w:val="000000" w:themeColor="text1"/>
              </w:rPr>
              <w:t>ondition of facility and equipment</w:t>
            </w:r>
            <w:r w:rsidR="00A83BE0">
              <w:rPr>
                <w:rFonts w:cstheme="minorHAnsi"/>
                <w:color w:val="000000" w:themeColor="text1"/>
              </w:rPr>
              <w:t>.</w:t>
            </w:r>
          </w:p>
        </w:tc>
      </w:tr>
      <w:tr w:rsidR="00A430E5" w:rsidRPr="00F260AE" w14:paraId="0EA60A3D" w14:textId="77777777" w:rsidTr="00A64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vAlign w:val="top"/>
          </w:tcPr>
          <w:p w14:paraId="79251A93" w14:textId="531C3466" w:rsidR="00A430E5" w:rsidRPr="00A430E5" w:rsidRDefault="00A430E5" w:rsidP="00A430E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103A57">
              <w:rPr>
                <w:rFonts w:ascii="Segoe UI Symbol" w:hAnsi="Segoe UI Symbol" w:cs="Segoe UI Symbol"/>
              </w:rPr>
              <w:t xml:space="preserve">☐ </w:t>
            </w:r>
          </w:p>
        </w:tc>
        <w:tc>
          <w:tcPr>
            <w:tcW w:w="4610" w:type="pct"/>
          </w:tcPr>
          <w:p w14:paraId="1F7961B4" w14:textId="005FFF03" w:rsidR="00A430E5" w:rsidRPr="00A430E5" w:rsidRDefault="00281D71" w:rsidP="00A430E5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31C8">
              <w:t>Staffing required</w:t>
            </w:r>
            <w:r>
              <w:t xml:space="preserve"> and r</w:t>
            </w:r>
            <w:r w:rsidRPr="002931C8">
              <w:t>e</w:t>
            </w:r>
            <w:r>
              <w:t>-</w:t>
            </w:r>
            <w:r w:rsidRPr="002931C8">
              <w:t>opening options</w:t>
            </w:r>
            <w:r>
              <w:t>.</w:t>
            </w:r>
          </w:p>
        </w:tc>
      </w:tr>
      <w:tr w:rsidR="00A83BE0" w:rsidRPr="00F260AE" w14:paraId="551A6E03" w14:textId="77777777" w:rsidTr="00A64D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vAlign w:val="top"/>
          </w:tcPr>
          <w:p w14:paraId="1C04748D" w14:textId="3E8CB9F9" w:rsidR="00A83BE0" w:rsidRPr="00103A57" w:rsidRDefault="00281D71" w:rsidP="00A430E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103A5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71F813BF" w14:textId="4BF4E8CE" w:rsidR="00A83BE0" w:rsidRPr="00281D71" w:rsidRDefault="002D14FE" w:rsidP="00A430E5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3E3B9F87">
              <w:t>Advise staff and doctors of final opening and operating decision</w:t>
            </w:r>
            <w:r w:rsidR="00281D71">
              <w:t>.</w:t>
            </w:r>
          </w:p>
        </w:tc>
      </w:tr>
      <w:tr w:rsidR="00A430E5" w:rsidRPr="00F260AE" w14:paraId="78E19487" w14:textId="77777777" w:rsidTr="00A64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03E69" w:themeFill="accent1"/>
            <w:vAlign w:val="top"/>
          </w:tcPr>
          <w:p w14:paraId="3D36C2F2" w14:textId="03D8E5DD" w:rsidR="00A430E5" w:rsidRPr="00D43713" w:rsidRDefault="00A430E5" w:rsidP="00443497">
            <w:pPr>
              <w:pStyle w:val="Tableheader"/>
            </w:pPr>
            <w:r>
              <w:tab/>
              <w:t>External</w:t>
            </w:r>
          </w:p>
        </w:tc>
      </w:tr>
      <w:tr w:rsidR="00A430E5" w:rsidRPr="00F260AE" w14:paraId="03686187" w14:textId="77777777" w:rsidTr="00A64D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vAlign w:val="top"/>
          </w:tcPr>
          <w:p w14:paraId="010BFE5A" w14:textId="042CAC24" w:rsidR="00A430E5" w:rsidRPr="00A430E5" w:rsidRDefault="00A430E5" w:rsidP="00A430E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103A57">
              <w:rPr>
                <w:rFonts w:ascii="Segoe UI Symbol" w:hAnsi="Segoe UI Symbol" w:cs="Segoe UI Symbol"/>
              </w:rPr>
              <w:t xml:space="preserve">☐ </w:t>
            </w:r>
          </w:p>
        </w:tc>
        <w:tc>
          <w:tcPr>
            <w:tcW w:w="4610" w:type="pct"/>
          </w:tcPr>
          <w:p w14:paraId="4429672F" w14:textId="08243662" w:rsidR="00A430E5" w:rsidRPr="00CA7915" w:rsidRDefault="002F6BD6" w:rsidP="00CA7915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3E3B9F87">
              <w:t>Update email signatures, message bank on phone, social media, websites etc. as per current situation</w:t>
            </w:r>
            <w:r w:rsidR="00CA7915">
              <w:t>.</w:t>
            </w:r>
          </w:p>
        </w:tc>
      </w:tr>
      <w:tr w:rsidR="00A430E5" w:rsidRPr="00F260AE" w14:paraId="2AA68418" w14:textId="77777777" w:rsidTr="00A64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vAlign w:val="top"/>
          </w:tcPr>
          <w:p w14:paraId="567222C0" w14:textId="40D480C6" w:rsidR="00A430E5" w:rsidRPr="00A430E5" w:rsidRDefault="00A430E5" w:rsidP="00A430E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103A57">
              <w:rPr>
                <w:rFonts w:ascii="Segoe UI Symbol" w:hAnsi="Segoe UI Symbol" w:cs="Segoe UI Symbol"/>
              </w:rPr>
              <w:t xml:space="preserve">☐ </w:t>
            </w:r>
          </w:p>
        </w:tc>
        <w:tc>
          <w:tcPr>
            <w:tcW w:w="4610" w:type="pct"/>
          </w:tcPr>
          <w:p w14:paraId="73AC0E1E" w14:textId="3042667C" w:rsidR="00A430E5" w:rsidRPr="00CA7915" w:rsidRDefault="00303061" w:rsidP="00CA7915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931C8">
              <w:rPr>
                <w:rFonts w:cstheme="minorHAnsi"/>
                <w:color w:val="000000" w:themeColor="text1"/>
              </w:rPr>
              <w:t>Update or remove any signage for practice status</w:t>
            </w:r>
            <w:r w:rsidR="00CA7915">
              <w:rPr>
                <w:rFonts w:cstheme="minorHAnsi"/>
                <w:color w:val="000000" w:themeColor="text1"/>
              </w:rPr>
              <w:t>.</w:t>
            </w:r>
          </w:p>
        </w:tc>
      </w:tr>
      <w:tr w:rsidR="00A430E5" w:rsidRPr="00F260AE" w14:paraId="7A35EF90" w14:textId="77777777" w:rsidTr="00A64D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6E441453" w14:textId="17B9DBD4" w:rsidR="00A430E5" w:rsidRPr="00103A57" w:rsidRDefault="00A430E5" w:rsidP="00A430E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39752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44CCA72B" w14:textId="78D482F4" w:rsidR="00A430E5" w:rsidRPr="00CA7915" w:rsidRDefault="006C0C4E" w:rsidP="00CA7915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3E3B9F87">
              <w:t>Advise customers and suppliers about your business operations, if necessary</w:t>
            </w:r>
            <w:r w:rsidR="00CA7915">
              <w:t>.</w:t>
            </w:r>
          </w:p>
        </w:tc>
      </w:tr>
      <w:tr w:rsidR="006C0C4E" w:rsidRPr="00F260AE" w14:paraId="2F1EB821" w14:textId="77777777" w:rsidTr="00A64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7FB438BC" w14:textId="7DD3E940" w:rsidR="006C0C4E" w:rsidRPr="00397520" w:rsidRDefault="00CA7915" w:rsidP="00A430E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39752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3FF18240" w14:textId="0BB0C41A" w:rsidR="006C0C4E" w:rsidRPr="006C0C4E" w:rsidRDefault="005914A1" w:rsidP="00CA7915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E3B9F87">
              <w:t>Communicate regular updates to clients on progress</w:t>
            </w:r>
            <w:r w:rsidR="00CA7915">
              <w:t>.</w:t>
            </w:r>
          </w:p>
        </w:tc>
      </w:tr>
      <w:tr w:rsidR="006C0C4E" w:rsidRPr="00F260AE" w14:paraId="6E0D2715" w14:textId="77777777" w:rsidTr="00A64D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2A2E785F" w14:textId="45A83F99" w:rsidR="006C0C4E" w:rsidRPr="00397520" w:rsidRDefault="00CA7915" w:rsidP="00A430E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39752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53CCACC7" w14:textId="03076A0A" w:rsidR="006C0C4E" w:rsidRPr="006C0C4E" w:rsidRDefault="008340D9" w:rsidP="00CA7915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3E3B9F87">
              <w:t>Liaise with pharmacies, allied health services if applicable</w:t>
            </w:r>
            <w:r w:rsidR="00CA7915">
              <w:t>.</w:t>
            </w:r>
          </w:p>
        </w:tc>
      </w:tr>
      <w:tr w:rsidR="008340D9" w:rsidRPr="00F260AE" w14:paraId="1C736468" w14:textId="77777777" w:rsidTr="00A64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464032F1" w14:textId="629CBA74" w:rsidR="008340D9" w:rsidRPr="00397520" w:rsidRDefault="00CA7915" w:rsidP="00A430E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39752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27EF2537" w14:textId="799B8533" w:rsidR="008340D9" w:rsidRPr="008340D9" w:rsidRDefault="00CA7915" w:rsidP="00CA7915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E3B9F87">
              <w:t xml:space="preserve">Update </w:t>
            </w:r>
            <w:r>
              <w:t>NQ</w:t>
            </w:r>
            <w:r w:rsidRPr="3E3B9F87">
              <w:t>PHN on status and any support needed</w:t>
            </w:r>
            <w:r>
              <w:t>.</w:t>
            </w:r>
          </w:p>
        </w:tc>
      </w:tr>
      <w:tr w:rsidR="000109AE" w:rsidRPr="00F260AE" w14:paraId="19E228A4" w14:textId="77777777" w:rsidTr="00A64D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02E4E" w:themeFill="accent1" w:themeFillShade="BF"/>
          </w:tcPr>
          <w:p w14:paraId="191D736F" w14:textId="01B34EB7" w:rsidR="000109AE" w:rsidRPr="00E72895" w:rsidRDefault="000109AE" w:rsidP="000109AE">
            <w:pPr>
              <w:pStyle w:val="Tableheader"/>
              <w:rPr>
                <w:b/>
                <w:bCs w:val="0"/>
              </w:rPr>
            </w:pPr>
            <w:r w:rsidRPr="00E72895">
              <w:rPr>
                <w:b/>
                <w:bCs w:val="0"/>
              </w:rPr>
              <w:t>Monitor</w:t>
            </w:r>
          </w:p>
        </w:tc>
      </w:tr>
      <w:tr w:rsidR="00A430E5" w:rsidRPr="00F260AE" w14:paraId="602873A4" w14:textId="77777777" w:rsidTr="00A64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143DE1B7" w14:textId="3E403A14" w:rsidR="00A430E5" w:rsidRPr="00103A57" w:rsidRDefault="00A430E5" w:rsidP="00A430E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39752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2508DD8F" w14:textId="2DC64D6A" w:rsidR="00A430E5" w:rsidRPr="00384445" w:rsidRDefault="00E95504" w:rsidP="00384445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E3B9F87">
              <w:rPr>
                <w:rFonts w:asciiTheme="minorHAnsi" w:eastAsia="Times New Roman" w:hAnsiTheme="minorHAnsi" w:cstheme="minorBidi"/>
                <w:color w:val="000000" w:themeColor="background2"/>
              </w:rPr>
              <w:t>Assistance available relevant to disaster</w:t>
            </w:r>
            <w:r>
              <w:rPr>
                <w:rFonts w:asciiTheme="minorHAnsi" w:eastAsia="Times New Roman" w:hAnsiTheme="minorHAnsi" w:cstheme="minorBidi"/>
                <w:color w:val="000000" w:themeColor="background2"/>
              </w:rPr>
              <w:t>.</w:t>
            </w:r>
          </w:p>
        </w:tc>
      </w:tr>
      <w:tr w:rsidR="009E2396" w:rsidRPr="00F260AE" w14:paraId="620BF820" w14:textId="77777777" w:rsidTr="00A64D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02E4E" w:themeFill="accent1" w:themeFillShade="BF"/>
          </w:tcPr>
          <w:p w14:paraId="5649A356" w14:textId="0507C38C" w:rsidR="009E2396" w:rsidRPr="00E72895" w:rsidRDefault="009E2396" w:rsidP="009E2396">
            <w:pPr>
              <w:pStyle w:val="Tableheader"/>
              <w:rPr>
                <w:b/>
                <w:bCs w:val="0"/>
                <w:color w:val="000000" w:themeColor="text1"/>
              </w:rPr>
            </w:pPr>
            <w:r w:rsidRPr="00E72895">
              <w:rPr>
                <w:b/>
                <w:bCs w:val="0"/>
              </w:rPr>
              <w:t>Infrastructure and equipment</w:t>
            </w:r>
          </w:p>
        </w:tc>
      </w:tr>
      <w:tr w:rsidR="00E72895" w:rsidRPr="00F260AE" w14:paraId="6127137E" w14:textId="77777777" w:rsidTr="00A64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03E69" w:themeFill="accent1"/>
          </w:tcPr>
          <w:p w14:paraId="398FEA94" w14:textId="4124E68C" w:rsidR="00E72895" w:rsidRPr="00D43713" w:rsidRDefault="00E72895" w:rsidP="00E72895">
            <w:pPr>
              <w:pStyle w:val="Tablebodytext"/>
            </w:pPr>
            <w:r>
              <w:tab/>
              <w:t>Premises</w:t>
            </w:r>
          </w:p>
        </w:tc>
      </w:tr>
      <w:tr w:rsidR="00E72895" w:rsidRPr="00F260AE" w14:paraId="1D8BDE65" w14:textId="77777777" w:rsidTr="00A64D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3323BFE9" w14:textId="621F9711" w:rsidR="00E72895" w:rsidRPr="00A430E5" w:rsidRDefault="00E72895" w:rsidP="00E7289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7D862023" w14:textId="585AEDA6" w:rsidR="00E72895" w:rsidRPr="004F184F" w:rsidRDefault="00345D1B" w:rsidP="004F184F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3E3B9F87">
              <w:t>Inspection of facility and recording of concerns or damage</w:t>
            </w:r>
            <w:r w:rsidR="004F184F">
              <w:t>.</w:t>
            </w:r>
          </w:p>
        </w:tc>
      </w:tr>
      <w:tr w:rsidR="00E72895" w:rsidRPr="00F260AE" w14:paraId="58AAFCC5" w14:textId="77777777" w:rsidTr="00A64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19DF8FF3" w14:textId="70F351A5" w:rsidR="00E72895" w:rsidRPr="00A430E5" w:rsidRDefault="00E72895" w:rsidP="00E7289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30A22D27" w14:textId="6F116E46" w:rsidR="00E72895" w:rsidRPr="004F184F" w:rsidRDefault="00C3327F" w:rsidP="004F184F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931C8">
              <w:rPr>
                <w:rFonts w:cstheme="minorHAnsi"/>
                <w:color w:val="000000" w:themeColor="text1"/>
              </w:rPr>
              <w:t xml:space="preserve">Activate </w:t>
            </w:r>
            <w:r w:rsidR="004F184F">
              <w:rPr>
                <w:rFonts w:cstheme="minorHAnsi"/>
                <w:color w:val="000000" w:themeColor="text1"/>
              </w:rPr>
              <w:t>p</w:t>
            </w:r>
            <w:r w:rsidRPr="002931C8">
              <w:rPr>
                <w:rFonts w:cstheme="minorHAnsi"/>
                <w:color w:val="000000" w:themeColor="text1"/>
              </w:rPr>
              <w:t xml:space="preserve">ractice </w:t>
            </w:r>
            <w:r w:rsidR="004F184F">
              <w:rPr>
                <w:rFonts w:cstheme="minorHAnsi"/>
                <w:color w:val="000000" w:themeColor="text1"/>
              </w:rPr>
              <w:t>o</w:t>
            </w:r>
            <w:r w:rsidRPr="002931C8">
              <w:rPr>
                <w:rFonts w:cstheme="minorHAnsi"/>
                <w:color w:val="000000" w:themeColor="text1"/>
              </w:rPr>
              <w:t xml:space="preserve">pening </w:t>
            </w:r>
            <w:r w:rsidR="004F184F">
              <w:rPr>
                <w:rFonts w:cstheme="minorHAnsi"/>
                <w:color w:val="000000" w:themeColor="text1"/>
              </w:rPr>
              <w:t>p</w:t>
            </w:r>
            <w:r w:rsidRPr="002931C8">
              <w:rPr>
                <w:rFonts w:cstheme="minorHAnsi"/>
                <w:color w:val="000000" w:themeColor="text1"/>
              </w:rPr>
              <w:t>rocedure assessing for hazards and damages</w:t>
            </w:r>
            <w:r w:rsidR="004F184F">
              <w:rPr>
                <w:rFonts w:cstheme="minorHAnsi"/>
                <w:color w:val="000000" w:themeColor="text1"/>
              </w:rPr>
              <w:t>.</w:t>
            </w:r>
          </w:p>
        </w:tc>
      </w:tr>
      <w:tr w:rsidR="00E72895" w:rsidRPr="00F260AE" w14:paraId="6A207C1D" w14:textId="77777777" w:rsidTr="00A64D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32AFF5F9" w14:textId="41902B6A" w:rsidR="00E72895" w:rsidRPr="00A430E5" w:rsidRDefault="00E72895" w:rsidP="00E7289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237C1438" w14:textId="37682D65" w:rsidR="00E72895" w:rsidRPr="004F184F" w:rsidRDefault="0063017C" w:rsidP="004F184F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931C8">
              <w:rPr>
                <w:rFonts w:cstheme="minorHAnsi"/>
                <w:color w:val="000000" w:themeColor="text1"/>
              </w:rPr>
              <w:t>Evaluate damage to practice</w:t>
            </w:r>
            <w:r w:rsidR="004F184F">
              <w:rPr>
                <w:rFonts w:cstheme="minorHAnsi"/>
                <w:color w:val="000000" w:themeColor="text1"/>
              </w:rPr>
              <w:t>.</w:t>
            </w:r>
          </w:p>
        </w:tc>
      </w:tr>
      <w:tr w:rsidR="009C1D34" w:rsidRPr="00F260AE" w14:paraId="742BE1D0" w14:textId="77777777" w:rsidTr="00A64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2B8FAAE0" w14:textId="0F38CC31" w:rsidR="009C1D34" w:rsidRPr="00A430E5" w:rsidRDefault="00970C23" w:rsidP="00E7289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419B0C19" w14:textId="619BECEF" w:rsidR="009C1D34" w:rsidRPr="004F184F" w:rsidRDefault="007C7B7C" w:rsidP="004F184F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931C8">
              <w:rPr>
                <w:rFonts w:cstheme="minorHAnsi"/>
                <w:color w:val="000000" w:themeColor="text1"/>
              </w:rPr>
              <w:t>Evaluate ability to reopen</w:t>
            </w:r>
            <w:r w:rsidR="004F184F">
              <w:rPr>
                <w:rFonts w:cstheme="minorHAnsi"/>
                <w:color w:val="000000" w:themeColor="text1"/>
              </w:rPr>
              <w:t>.</w:t>
            </w:r>
          </w:p>
        </w:tc>
      </w:tr>
      <w:tr w:rsidR="009C1D34" w:rsidRPr="00F260AE" w14:paraId="7BC2BCEA" w14:textId="77777777" w:rsidTr="00A64D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17E46061" w14:textId="10FE1A2B" w:rsidR="009C1D34" w:rsidRPr="00A430E5" w:rsidRDefault="00970C23" w:rsidP="00E7289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2F521A2B" w14:textId="5B5D1368" w:rsidR="009C1D34" w:rsidRPr="004F184F" w:rsidRDefault="0038380F" w:rsidP="004F184F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931C8">
              <w:rPr>
                <w:rFonts w:cstheme="minorHAnsi"/>
                <w:color w:val="000000" w:themeColor="text1"/>
              </w:rPr>
              <w:t>Prepare damage assessment and instigate contact with insurance agencies if required</w:t>
            </w:r>
            <w:r w:rsidR="004F184F">
              <w:rPr>
                <w:rFonts w:cstheme="minorHAnsi"/>
                <w:color w:val="000000" w:themeColor="text1"/>
              </w:rPr>
              <w:t>.</w:t>
            </w:r>
          </w:p>
        </w:tc>
      </w:tr>
      <w:tr w:rsidR="009C1D34" w:rsidRPr="00F260AE" w14:paraId="13053E10" w14:textId="77777777" w:rsidTr="00A64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78E973FB" w14:textId="7F3E9718" w:rsidR="009C1D34" w:rsidRPr="00A430E5" w:rsidRDefault="00970C23" w:rsidP="00E7289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2F135088" w14:textId="08BDACE5" w:rsidR="009C1D34" w:rsidRPr="004F184F" w:rsidRDefault="007038B5" w:rsidP="004F184F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931C8">
              <w:rPr>
                <w:rFonts w:cstheme="minorHAnsi"/>
                <w:color w:val="000000" w:themeColor="text1"/>
              </w:rPr>
              <w:t>Record damage, including photos and/or video, and record in the event log</w:t>
            </w:r>
            <w:r w:rsidR="004F184F">
              <w:rPr>
                <w:rFonts w:cstheme="minorHAnsi"/>
                <w:color w:val="000000" w:themeColor="text1"/>
              </w:rPr>
              <w:t>.</w:t>
            </w:r>
          </w:p>
        </w:tc>
      </w:tr>
      <w:tr w:rsidR="00D81EBA" w:rsidRPr="00F260AE" w14:paraId="0100E49D" w14:textId="77777777" w:rsidTr="00A64D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5C5239F2" w14:textId="4A434D15" w:rsidR="00D81EBA" w:rsidRPr="00A430E5" w:rsidRDefault="00BF4C09" w:rsidP="00E7289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5985E722" w14:textId="4B3ECD31" w:rsidR="00D81EBA" w:rsidRPr="004F184F" w:rsidRDefault="004F184F" w:rsidP="004F184F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931C8">
              <w:rPr>
                <w:rFonts w:cstheme="minorHAnsi"/>
                <w:color w:val="000000" w:themeColor="text1"/>
              </w:rPr>
              <w:t>Repair or replace damaged systems or equipment</w:t>
            </w:r>
            <w:r>
              <w:rPr>
                <w:rFonts w:cstheme="minorHAnsi"/>
                <w:color w:val="000000" w:themeColor="text1"/>
              </w:rPr>
              <w:t>.</w:t>
            </w:r>
          </w:p>
        </w:tc>
      </w:tr>
      <w:tr w:rsidR="00E72895" w:rsidRPr="00F260AE" w14:paraId="441C1E18" w14:textId="77777777" w:rsidTr="00A64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03E69" w:themeFill="accent1"/>
          </w:tcPr>
          <w:p w14:paraId="5140F5A2" w14:textId="399929DA" w:rsidR="00E72895" w:rsidRPr="00D43713" w:rsidRDefault="00E72895" w:rsidP="00E72895">
            <w:pPr>
              <w:pStyle w:val="Tablebodytext"/>
            </w:pPr>
            <w:r>
              <w:tab/>
              <w:t>Power</w:t>
            </w:r>
          </w:p>
        </w:tc>
      </w:tr>
      <w:tr w:rsidR="00E72895" w:rsidRPr="00F260AE" w14:paraId="119929B1" w14:textId="77777777" w:rsidTr="00A64D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3D39E35C" w14:textId="0B22F76C" w:rsidR="00E72895" w:rsidRPr="00A430E5" w:rsidRDefault="00E72895" w:rsidP="00E7289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70D40A39" w14:textId="478304D6" w:rsidR="00E72895" w:rsidRPr="00703FFA" w:rsidRDefault="00C105E8" w:rsidP="00703FFA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931C8">
              <w:t>Check power safety at practice and surrounding the practice, report if any issues and keep clear</w:t>
            </w:r>
            <w:r w:rsidR="00703FFA">
              <w:t>.</w:t>
            </w:r>
          </w:p>
        </w:tc>
      </w:tr>
      <w:tr w:rsidR="00C105E8" w:rsidRPr="00F260AE" w14:paraId="4643176F" w14:textId="77777777" w:rsidTr="00A64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1200CF92" w14:textId="7C78669C" w:rsidR="00C105E8" w:rsidRPr="00A430E5" w:rsidRDefault="00703FFA" w:rsidP="00E7289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4427CF28" w14:textId="18531CC2" w:rsidR="00C105E8" w:rsidRPr="00703FFA" w:rsidRDefault="00703FFA" w:rsidP="00703FFA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931C8">
              <w:t>Only if safe, reinstate power at main switch</w:t>
            </w:r>
            <w:r>
              <w:t>.</w:t>
            </w:r>
          </w:p>
        </w:tc>
      </w:tr>
      <w:tr w:rsidR="00E72895" w:rsidRPr="00F260AE" w14:paraId="7EDF1060" w14:textId="77777777" w:rsidTr="00A64D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03E69" w:themeFill="accent1"/>
          </w:tcPr>
          <w:p w14:paraId="24843481" w14:textId="669E8A74" w:rsidR="00E72895" w:rsidRPr="00D43713" w:rsidRDefault="00E72895" w:rsidP="00E72895">
            <w:pPr>
              <w:pStyle w:val="Tablebodytext"/>
            </w:pPr>
            <w:r>
              <w:tab/>
            </w:r>
            <w:r w:rsidRPr="00E72895">
              <w:t xml:space="preserve">Information and </w:t>
            </w:r>
            <w:r>
              <w:t>t</w:t>
            </w:r>
            <w:r w:rsidRPr="00E72895">
              <w:t>echnology</w:t>
            </w:r>
          </w:p>
        </w:tc>
      </w:tr>
      <w:tr w:rsidR="00E72895" w:rsidRPr="00F260AE" w14:paraId="0B4662B4" w14:textId="77777777" w:rsidTr="00A64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4E843912" w14:textId="723B1A83" w:rsidR="00E72895" w:rsidRPr="00A430E5" w:rsidRDefault="00E72895" w:rsidP="00E7289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39752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418E4DAB" w14:textId="6DA25107" w:rsidR="00E72895" w:rsidRPr="00E72895" w:rsidRDefault="00AE6113" w:rsidP="00264602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31C8">
              <w:t>Activate IT reinstatement processes, in partnership with IT provider</w:t>
            </w:r>
            <w:r w:rsidR="00264602">
              <w:t>.</w:t>
            </w:r>
          </w:p>
        </w:tc>
      </w:tr>
      <w:tr w:rsidR="00E72895" w:rsidRPr="00F260AE" w14:paraId="156FAE68" w14:textId="77777777" w:rsidTr="00A64D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2645551B" w14:textId="6075063A" w:rsidR="00E72895" w:rsidRPr="00A430E5" w:rsidRDefault="00E72895" w:rsidP="00E7289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4CDEABBF" w14:textId="64ED39E5" w:rsidR="00E72895" w:rsidRPr="00264602" w:rsidRDefault="00371CF2" w:rsidP="00264602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</w:rPr>
            </w:pPr>
            <w:r w:rsidRPr="3E3B9F87">
              <w:rPr>
                <w:rFonts w:cstheme="minorBidi"/>
                <w:color w:val="000000" w:themeColor="background2"/>
              </w:rPr>
              <w:t>Commence recover data and business records, if required</w:t>
            </w:r>
            <w:r w:rsidR="00264602">
              <w:rPr>
                <w:rFonts w:cstheme="minorBidi"/>
                <w:color w:val="000000" w:themeColor="background2"/>
              </w:rPr>
              <w:t>.</w:t>
            </w:r>
          </w:p>
        </w:tc>
      </w:tr>
      <w:tr w:rsidR="00E72895" w:rsidRPr="00F260AE" w14:paraId="7F6640E5" w14:textId="77777777" w:rsidTr="00A64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705340D3" w14:textId="047CDBFB" w:rsidR="00E72895" w:rsidRPr="00A430E5" w:rsidRDefault="00E72895" w:rsidP="00E7289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44EAD125" w14:textId="44A93F45" w:rsidR="00E72895" w:rsidRPr="00E72895" w:rsidRDefault="00264602" w:rsidP="00264602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31C8">
              <w:t>Reconnect and test all IT equipment and server</w:t>
            </w:r>
            <w:r>
              <w:t>.</w:t>
            </w:r>
          </w:p>
        </w:tc>
      </w:tr>
      <w:tr w:rsidR="00E72895" w:rsidRPr="00F260AE" w14:paraId="089624C1" w14:textId="77777777" w:rsidTr="00A64D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03E69" w:themeFill="accent1"/>
          </w:tcPr>
          <w:p w14:paraId="1B1ED320" w14:textId="1C91C9A9" w:rsidR="00E72895" w:rsidRPr="00D43713" w:rsidRDefault="00E72895" w:rsidP="00E72895">
            <w:pPr>
              <w:pStyle w:val="Tablebodytext"/>
            </w:pPr>
            <w:r>
              <w:tab/>
            </w:r>
            <w:r w:rsidRPr="00E72895">
              <w:t xml:space="preserve">Vaccines and </w:t>
            </w:r>
            <w:r>
              <w:t>s</w:t>
            </w:r>
            <w:r w:rsidRPr="00E72895">
              <w:t>upplies</w:t>
            </w:r>
          </w:p>
        </w:tc>
      </w:tr>
      <w:tr w:rsidR="00E72895" w:rsidRPr="00F260AE" w14:paraId="32F0A676" w14:textId="77777777" w:rsidTr="00012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030CC773" w14:textId="51367588" w:rsidR="00E72895" w:rsidRPr="00A430E5" w:rsidRDefault="00E72895" w:rsidP="00E7289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39752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1C4C3742" w14:textId="47691EC9" w:rsidR="00E72895" w:rsidRPr="009A2A83" w:rsidRDefault="0001415C" w:rsidP="009A2A83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3E3B9F87">
              <w:t>Stocktake of medical supplies – dressings, wound care etc.</w:t>
            </w:r>
          </w:p>
        </w:tc>
      </w:tr>
      <w:tr w:rsidR="00E72895" w:rsidRPr="00F260AE" w14:paraId="1BEF5A71" w14:textId="77777777" w:rsidTr="00012D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552ED249" w14:textId="4CAAF22C" w:rsidR="00E72895" w:rsidRPr="00A430E5" w:rsidRDefault="00E72895" w:rsidP="00E7289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0046170F" w14:textId="0FF9F512" w:rsidR="00E72895" w:rsidRPr="00D43713" w:rsidRDefault="009D01C2" w:rsidP="009A2A83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3E3B9F87">
              <w:t>Are sensitive materials and drugs safe and secure?</w:t>
            </w:r>
          </w:p>
        </w:tc>
      </w:tr>
      <w:tr w:rsidR="00E72895" w:rsidRPr="00F260AE" w14:paraId="225DB031" w14:textId="77777777" w:rsidTr="00012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4E7EF5A2" w14:textId="4BBBBE9B" w:rsidR="00E72895" w:rsidRPr="00A430E5" w:rsidRDefault="00E72895" w:rsidP="00E7289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77A22476" w14:textId="4434E920" w:rsidR="00E72895" w:rsidRPr="00D43713" w:rsidRDefault="008A3830" w:rsidP="009A2A83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E3B9F87">
              <w:t>Report any cold chain breaches via QHIP</w:t>
            </w:r>
            <w:r w:rsidR="009A2A83">
              <w:t>.</w:t>
            </w:r>
          </w:p>
        </w:tc>
      </w:tr>
      <w:tr w:rsidR="00E72895" w:rsidRPr="00F260AE" w14:paraId="0C657166" w14:textId="77777777" w:rsidTr="00A64D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03E69" w:themeFill="accent1"/>
          </w:tcPr>
          <w:p w14:paraId="502A9365" w14:textId="386E3F30" w:rsidR="00E72895" w:rsidRPr="00D43713" w:rsidRDefault="00E72895" w:rsidP="00E72895">
            <w:pPr>
              <w:pStyle w:val="Tablebodytext"/>
            </w:pPr>
            <w:r>
              <w:lastRenderedPageBreak/>
              <w:tab/>
              <w:t>Insurance</w:t>
            </w:r>
          </w:p>
        </w:tc>
      </w:tr>
      <w:tr w:rsidR="00E72895" w:rsidRPr="00F260AE" w14:paraId="7D3DAC09" w14:textId="77777777" w:rsidTr="00A64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2ABBFD9E" w14:textId="1D8EB840" w:rsidR="00E72895" w:rsidRPr="00A430E5" w:rsidRDefault="00E72895" w:rsidP="00E7289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39752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08FD6CA5" w14:textId="2DB29517" w:rsidR="00E72895" w:rsidRPr="00E72895" w:rsidRDefault="009D1C5E" w:rsidP="00E72895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31C8">
              <w:t>Contact insurance companies and banks who may need to be notified if damage has been sustained</w:t>
            </w:r>
            <w:r w:rsidR="00F50379">
              <w:t>.</w:t>
            </w:r>
          </w:p>
        </w:tc>
      </w:tr>
      <w:tr w:rsidR="00E72895" w:rsidRPr="00F260AE" w14:paraId="0F5FF9A9" w14:textId="77777777" w:rsidTr="00A64D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03E69" w:themeFill="accent1"/>
          </w:tcPr>
          <w:p w14:paraId="42C80B22" w14:textId="50B31947" w:rsidR="00E72895" w:rsidRPr="00D43713" w:rsidRDefault="00E72895" w:rsidP="00E72895">
            <w:pPr>
              <w:pStyle w:val="Tablebodytext"/>
            </w:pPr>
            <w:r>
              <w:tab/>
            </w:r>
            <w:r w:rsidRPr="00E72895">
              <w:t>Equipment</w:t>
            </w:r>
          </w:p>
        </w:tc>
      </w:tr>
      <w:tr w:rsidR="00E72895" w:rsidRPr="00F260AE" w14:paraId="238DA09F" w14:textId="77777777" w:rsidTr="00A64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6FF987DB" w14:textId="62E51ADA" w:rsidR="00E72895" w:rsidRPr="00A430E5" w:rsidRDefault="00E72895" w:rsidP="00E7289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52DDD6FE" w14:textId="02D65266" w:rsidR="006261A8" w:rsidRPr="006261A8" w:rsidRDefault="001F1C46" w:rsidP="00CA3F7D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31C8">
              <w:t>Evaluate damage to equipment</w:t>
            </w:r>
            <w:r w:rsidR="00CA3F7D">
              <w:t>.</w:t>
            </w:r>
          </w:p>
        </w:tc>
      </w:tr>
      <w:tr w:rsidR="006261A8" w:rsidRPr="00F260AE" w14:paraId="555FD7E4" w14:textId="77777777" w:rsidTr="00A64D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0B57BF25" w14:textId="55E24822" w:rsidR="006261A8" w:rsidRPr="00A430E5" w:rsidRDefault="006261A8" w:rsidP="006261A8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404C9794" w14:textId="042DC493" w:rsidR="006261A8" w:rsidRPr="00A402E7" w:rsidRDefault="00126C82" w:rsidP="00CA3F7D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931C8">
              <w:t>Prepare damage assessment and instigate contact with insurance agencies if required</w:t>
            </w:r>
            <w:r w:rsidR="00CA3F7D">
              <w:t>.</w:t>
            </w:r>
          </w:p>
        </w:tc>
      </w:tr>
      <w:tr w:rsidR="006261A8" w:rsidRPr="00F260AE" w14:paraId="1C35F3A2" w14:textId="77777777" w:rsidTr="00A64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58EA1879" w14:textId="5215276D" w:rsidR="006261A8" w:rsidRPr="00A430E5" w:rsidRDefault="006261A8" w:rsidP="006261A8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39752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27B9C136" w14:textId="6ADAF6F8" w:rsidR="006261A8" w:rsidRPr="00D43713" w:rsidRDefault="00CA3F7D" w:rsidP="006261A8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31C8">
              <w:rPr>
                <w:rFonts w:asciiTheme="minorHAnsi" w:eastAsia="Times New Roman" w:hAnsiTheme="minorHAnsi" w:cstheme="minorHAnsi"/>
                <w:color w:val="000000" w:themeColor="text1"/>
              </w:rPr>
              <w:t>Record damage to equipment, including photos and/or video, and record in the event log</w:t>
            </w:r>
            <w:r>
              <w:rPr>
                <w:rFonts w:asciiTheme="minorHAnsi" w:eastAsia="Times New Roman" w:hAnsiTheme="minorHAnsi" w:cstheme="minorHAnsi"/>
                <w:color w:val="000000" w:themeColor="text1"/>
              </w:rPr>
              <w:t>.</w:t>
            </w:r>
          </w:p>
        </w:tc>
      </w:tr>
      <w:tr w:rsidR="006261A8" w:rsidRPr="00F260AE" w14:paraId="70F3B868" w14:textId="77777777" w:rsidTr="00A64D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02E4E" w:themeFill="accent1" w:themeFillShade="BF"/>
          </w:tcPr>
          <w:p w14:paraId="1781FDD6" w14:textId="341D26E0" w:rsidR="006261A8" w:rsidRPr="006261A8" w:rsidRDefault="00D72447" w:rsidP="006261A8">
            <w:pPr>
              <w:pStyle w:val="Tablebodytext"/>
              <w:rPr>
                <w:b/>
                <w:bCs/>
              </w:rPr>
            </w:pPr>
            <w:r w:rsidRPr="0072701A">
              <w:rPr>
                <w:b/>
                <w:bCs/>
              </w:rPr>
              <w:t>Practice relocation sites</w:t>
            </w:r>
          </w:p>
        </w:tc>
      </w:tr>
      <w:tr w:rsidR="00AA6014" w:rsidRPr="00F260AE" w14:paraId="6CA5C34C" w14:textId="77777777" w:rsidTr="00A64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7C78A71E" w14:textId="5D014DF5" w:rsidR="00AA6014" w:rsidRPr="00397520" w:rsidRDefault="00EA2D37" w:rsidP="006261A8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39752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3BB011C0" w14:textId="25E4C180" w:rsidR="00AA6014" w:rsidRPr="005E0CD8" w:rsidRDefault="005733A7" w:rsidP="006261A8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31C8">
              <w:t>GPs contacted their indemnity organisations to ensure they are adequately covered whilst in the temporary location</w:t>
            </w:r>
            <w:r w:rsidR="00EA2D37">
              <w:t>.</w:t>
            </w:r>
          </w:p>
        </w:tc>
      </w:tr>
      <w:tr w:rsidR="00AA6014" w:rsidRPr="00F260AE" w14:paraId="18C41926" w14:textId="77777777" w:rsidTr="00A64D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2E421E91" w14:textId="1618A1AC" w:rsidR="00AA6014" w:rsidRPr="00397520" w:rsidRDefault="00EA2D37" w:rsidP="006261A8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39752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399B6024" w14:textId="5556FD9E" w:rsidR="00AA6014" w:rsidRPr="005E0CD8" w:rsidRDefault="00F15FA5" w:rsidP="006261A8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931C8">
              <w:t>In the event of the Practice building becoming damaged or unsafe, nominate the relocation sites which have been identified to operate from</w:t>
            </w:r>
            <w:r w:rsidR="00EA2D37">
              <w:t>.</w:t>
            </w:r>
          </w:p>
        </w:tc>
      </w:tr>
      <w:tr w:rsidR="00AA6014" w:rsidRPr="00F260AE" w14:paraId="0BE64E95" w14:textId="77777777" w:rsidTr="00A64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36059901" w14:textId="49FF0C04" w:rsidR="00AA6014" w:rsidRPr="00397520" w:rsidRDefault="00EA2D37" w:rsidP="006261A8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39752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0FCB78CF" w14:textId="22415DC6" w:rsidR="00AA6014" w:rsidRPr="00EA2D37" w:rsidRDefault="00213CC7" w:rsidP="006261A8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b/>
              </w:rPr>
            </w:pPr>
            <w:r w:rsidRPr="3E3B9F87">
              <w:rPr>
                <w:rFonts w:cstheme="minorBidi"/>
                <w:color w:val="000000" w:themeColor="background2"/>
              </w:rPr>
              <w:t xml:space="preserve">Practice </w:t>
            </w:r>
            <w:r w:rsidR="00B04017">
              <w:rPr>
                <w:rFonts w:cstheme="minorBidi"/>
                <w:color w:val="000000" w:themeColor="background2"/>
              </w:rPr>
              <w:t>m</w:t>
            </w:r>
            <w:r w:rsidRPr="3E3B9F87">
              <w:rPr>
                <w:rFonts w:cstheme="minorBidi"/>
                <w:color w:val="000000" w:themeColor="background2"/>
              </w:rPr>
              <w:t>anager to contact Services Australia to determine if the practice can continue with the current Medicare provider</w:t>
            </w:r>
            <w:r w:rsidRPr="3E3B9F87">
              <w:rPr>
                <w:rFonts w:cstheme="minorBidi"/>
              </w:rPr>
              <w:t xml:space="preserve"> numbers or if temporary provider numbers are needed</w:t>
            </w:r>
            <w:r w:rsidR="00EA2D37">
              <w:rPr>
                <w:rFonts w:cstheme="minorBidi"/>
              </w:rPr>
              <w:t>.</w:t>
            </w:r>
          </w:p>
        </w:tc>
      </w:tr>
      <w:tr w:rsidR="00AA6014" w:rsidRPr="00F260AE" w14:paraId="3EF2314D" w14:textId="77777777" w:rsidTr="00A64D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1D615225" w14:textId="587CC8B3" w:rsidR="00AA6014" w:rsidRPr="00397520" w:rsidRDefault="00EA2D37" w:rsidP="006261A8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39752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399908C5" w14:textId="76004EA1" w:rsidR="00AA6014" w:rsidRPr="005E0CD8" w:rsidRDefault="00EA2D37" w:rsidP="006261A8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3E3B9F87">
              <w:rPr>
                <w:rFonts w:asciiTheme="minorHAnsi" w:eastAsia="Times New Roman" w:hAnsiTheme="minorHAnsi" w:cstheme="minorBidi"/>
                <w:bCs w:val="0"/>
                <w:color w:val="000000" w:themeColor="background2"/>
              </w:rPr>
              <w:t>Contact NQPHN who can help expedite the application of provider numbers if required</w:t>
            </w:r>
            <w:r>
              <w:rPr>
                <w:rFonts w:asciiTheme="minorHAnsi" w:eastAsia="Times New Roman" w:hAnsiTheme="minorHAnsi" w:cstheme="minorBidi"/>
                <w:bCs w:val="0"/>
                <w:color w:val="000000" w:themeColor="background2"/>
              </w:rPr>
              <w:t>.</w:t>
            </w:r>
          </w:p>
        </w:tc>
      </w:tr>
      <w:tr w:rsidR="00204293" w:rsidRPr="00F260AE" w14:paraId="4FFCD181" w14:textId="77777777" w:rsidTr="007B0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02E4E" w:themeFill="accent1" w:themeFillShade="BF"/>
          </w:tcPr>
          <w:p w14:paraId="56748AC7" w14:textId="6E9525E6" w:rsidR="00204293" w:rsidRPr="0072701A" w:rsidRDefault="0072701A" w:rsidP="001E2F87">
            <w:pPr>
              <w:pStyle w:val="Tableheader"/>
              <w:rPr>
                <w:b/>
              </w:rPr>
            </w:pPr>
            <w:r w:rsidRPr="0072701A">
              <w:rPr>
                <w:b/>
                <w:bCs w:val="0"/>
              </w:rPr>
              <w:t>P</w:t>
            </w:r>
            <w:r w:rsidR="00D72447">
              <w:rPr>
                <w:b/>
                <w:bCs w:val="0"/>
              </w:rPr>
              <w:t>atients</w:t>
            </w:r>
          </w:p>
        </w:tc>
      </w:tr>
      <w:tr w:rsidR="006261A8" w:rsidRPr="00F260AE" w14:paraId="7997EB63" w14:textId="77777777" w:rsidTr="00A64D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30FE1A34" w14:textId="552DC313" w:rsidR="006261A8" w:rsidRPr="00397520" w:rsidRDefault="006261A8" w:rsidP="006261A8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39752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1F401CA7" w14:textId="5FD685E2" w:rsidR="006261A8" w:rsidRPr="003671CC" w:rsidRDefault="00D72447" w:rsidP="009E12DC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931C8">
              <w:t>Check in with your vulnerable patients</w:t>
            </w:r>
            <w:r>
              <w:t>.</w:t>
            </w:r>
          </w:p>
        </w:tc>
      </w:tr>
      <w:tr w:rsidR="00F670F1" w:rsidRPr="00F260AE" w14:paraId="1C95F1C2" w14:textId="77777777" w:rsidTr="00A64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38DD5219" w14:textId="4C30DD98" w:rsidR="00F670F1" w:rsidRPr="00397520" w:rsidRDefault="00A32549" w:rsidP="006261A8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39752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1DA34B8C" w14:textId="4662C6AB" w:rsidR="00F670F1" w:rsidRPr="00421024" w:rsidRDefault="00D72447" w:rsidP="00421024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highlight w:val="yellow"/>
              </w:rPr>
            </w:pPr>
            <w:r w:rsidRPr="3E3B9F87">
              <w:rPr>
                <w:rFonts w:asciiTheme="minorHAnsi" w:eastAsia="Times New Roman" w:hAnsiTheme="minorHAnsi" w:cstheme="minorBidi"/>
                <w:color w:val="000000" w:themeColor="background2"/>
              </w:rPr>
              <w:t>Commence rescheduling of appointments for patients that were cancelled prior to emergency disaster event</w:t>
            </w:r>
            <w:r>
              <w:rPr>
                <w:rFonts w:asciiTheme="minorHAnsi" w:eastAsia="Times New Roman" w:hAnsiTheme="minorHAnsi" w:cstheme="minorBidi"/>
                <w:color w:val="000000" w:themeColor="background2"/>
              </w:rPr>
              <w:t>.</w:t>
            </w:r>
          </w:p>
        </w:tc>
      </w:tr>
      <w:tr w:rsidR="006261A8" w:rsidRPr="00F260AE" w14:paraId="354E9084" w14:textId="77777777" w:rsidTr="00A64D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02E4E" w:themeFill="accent1" w:themeFillShade="BF"/>
          </w:tcPr>
          <w:p w14:paraId="08DD8546" w14:textId="16DFCB71" w:rsidR="006261A8" w:rsidRPr="006261A8" w:rsidRDefault="006261A8" w:rsidP="006261A8">
            <w:pPr>
              <w:pStyle w:val="Tablebodytext"/>
              <w:rPr>
                <w:b/>
                <w:bCs/>
              </w:rPr>
            </w:pPr>
            <w:r w:rsidRPr="006261A8">
              <w:rPr>
                <w:b/>
                <w:bCs/>
              </w:rPr>
              <w:t>Staff</w:t>
            </w:r>
          </w:p>
        </w:tc>
      </w:tr>
      <w:tr w:rsidR="006261A8" w:rsidRPr="00F260AE" w14:paraId="2B8C1CAC" w14:textId="77777777" w:rsidTr="00A64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220AF9BD" w14:textId="6E86A927" w:rsidR="006261A8" w:rsidRPr="00397520" w:rsidRDefault="006261A8" w:rsidP="006261A8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1A1B7CB6" w14:textId="4AD6DE63" w:rsidR="006261A8" w:rsidRPr="0086617B" w:rsidRDefault="00D65C4E" w:rsidP="006261A8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3E3B9F87">
              <w:t>Take your own pulse first and look after your staff and yourself before worrying about opening</w:t>
            </w:r>
            <w:r w:rsidR="0086617B">
              <w:t>.</w:t>
            </w:r>
          </w:p>
        </w:tc>
      </w:tr>
      <w:tr w:rsidR="006261A8" w:rsidRPr="00F260AE" w14:paraId="48609605" w14:textId="77777777" w:rsidTr="00A64D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3934C20F" w14:textId="3F143C79" w:rsidR="006261A8" w:rsidRPr="00397520" w:rsidRDefault="006261A8" w:rsidP="006261A8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39752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38058F8B" w14:textId="4E320862" w:rsidR="006261A8" w:rsidRPr="007A1B79" w:rsidRDefault="00123BDA" w:rsidP="0037560E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931C8">
              <w:rPr>
                <w:rFonts w:cstheme="minorHAnsi"/>
                <w:color w:val="000000" w:themeColor="text1"/>
              </w:rPr>
              <w:t>Debrief with staff and evaluation of plans</w:t>
            </w:r>
            <w:r w:rsidR="007A1B79">
              <w:rPr>
                <w:rFonts w:cstheme="minorHAnsi"/>
                <w:color w:val="000000" w:themeColor="text1"/>
              </w:rPr>
              <w:t>.</w:t>
            </w:r>
          </w:p>
        </w:tc>
      </w:tr>
      <w:tr w:rsidR="006261A8" w:rsidRPr="00F260AE" w14:paraId="4DFA43A9" w14:textId="77777777" w:rsidTr="00A64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3C682571" w14:textId="0660B8D0" w:rsidR="006261A8" w:rsidRPr="00397520" w:rsidRDefault="006261A8" w:rsidP="006261A8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027141E9" w14:textId="6F2E4266" w:rsidR="006261A8" w:rsidRPr="007A1B79" w:rsidRDefault="00B7340F" w:rsidP="006261A8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931C8">
              <w:rPr>
                <w:rFonts w:cstheme="minorHAnsi"/>
                <w:color w:val="000000" w:themeColor="text1"/>
              </w:rPr>
              <w:t>Determine back to work status and requirements</w:t>
            </w:r>
            <w:r w:rsidR="007A1B79">
              <w:rPr>
                <w:rFonts w:cstheme="minorHAnsi"/>
                <w:color w:val="000000" w:themeColor="text1"/>
              </w:rPr>
              <w:t>.</w:t>
            </w:r>
          </w:p>
        </w:tc>
      </w:tr>
      <w:tr w:rsidR="006261A8" w:rsidRPr="00F260AE" w14:paraId="709BD4D2" w14:textId="77777777" w:rsidTr="00A64D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54A506C1" w14:textId="787C75EF" w:rsidR="006261A8" w:rsidRPr="00A430E5" w:rsidRDefault="006261A8" w:rsidP="006261A8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5A00ED48" w14:textId="152A0F7A" w:rsidR="006261A8" w:rsidRPr="007A1B79" w:rsidRDefault="006F31A2" w:rsidP="006261A8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931C8">
              <w:rPr>
                <w:rFonts w:cstheme="minorHAnsi"/>
                <w:color w:val="000000" w:themeColor="text1"/>
              </w:rPr>
              <w:t>Consider alternative roles or tasks for staff</w:t>
            </w:r>
            <w:r w:rsidR="007A1B79">
              <w:rPr>
                <w:rFonts w:cstheme="minorHAnsi"/>
                <w:color w:val="000000" w:themeColor="text1"/>
              </w:rPr>
              <w:t>.</w:t>
            </w:r>
          </w:p>
        </w:tc>
      </w:tr>
      <w:tr w:rsidR="006261A8" w:rsidRPr="00F260AE" w14:paraId="07D7C510" w14:textId="77777777" w:rsidTr="00A64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25406B2F" w14:textId="59C538B3" w:rsidR="006261A8" w:rsidRPr="00A430E5" w:rsidRDefault="006261A8" w:rsidP="006261A8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39752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335CBD52" w14:textId="09A08B33" w:rsidR="006261A8" w:rsidRPr="00D43713" w:rsidRDefault="0086617B" w:rsidP="006261A8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E3B9F87">
              <w:rPr>
                <w:rFonts w:asciiTheme="minorHAnsi" w:eastAsia="Times New Roman" w:hAnsiTheme="minorHAnsi" w:cstheme="minorBidi"/>
                <w:color w:val="000000" w:themeColor="background2"/>
              </w:rPr>
              <w:t>Employee Assistance Program (EAP) – details for staff if needed</w:t>
            </w:r>
            <w:r w:rsidR="007A1B79">
              <w:rPr>
                <w:rFonts w:asciiTheme="minorHAnsi" w:eastAsia="Times New Roman" w:hAnsiTheme="minorHAnsi" w:cstheme="minorBidi"/>
                <w:color w:val="000000" w:themeColor="background2"/>
              </w:rPr>
              <w:t>.</w:t>
            </w:r>
          </w:p>
        </w:tc>
      </w:tr>
      <w:tr w:rsidR="006261A8" w:rsidRPr="00F260AE" w14:paraId="29356F83" w14:textId="77777777" w:rsidTr="00A64D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02E4E" w:themeFill="accent1" w:themeFillShade="BF"/>
          </w:tcPr>
          <w:p w14:paraId="3EB7B8B3" w14:textId="2369373F" w:rsidR="006261A8" w:rsidRPr="006261A8" w:rsidRDefault="006261A8" w:rsidP="006261A8">
            <w:pPr>
              <w:pStyle w:val="Tableheader"/>
              <w:rPr>
                <w:b/>
                <w:bCs w:val="0"/>
              </w:rPr>
            </w:pPr>
            <w:r w:rsidRPr="006261A8">
              <w:rPr>
                <w:b/>
                <w:bCs w:val="0"/>
              </w:rPr>
              <w:t>Resources</w:t>
            </w:r>
          </w:p>
        </w:tc>
      </w:tr>
      <w:tr w:rsidR="006261A8" w:rsidRPr="00F260AE" w14:paraId="330AFA27" w14:textId="77777777" w:rsidTr="00A64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0203CF2F" w14:textId="36474467" w:rsidR="006261A8" w:rsidRPr="005677DE" w:rsidRDefault="00633AC5" w:rsidP="006261A8">
            <w:pPr>
              <w:pStyle w:val="Tablebodytext"/>
              <w:jc w:val="center"/>
              <w:rPr>
                <w:rFonts w:asciiTheme="minorHAnsi" w:hAnsiTheme="minorHAnsi" w:cstheme="minorHAnsi"/>
                <w:color w:val="003E69" w:themeColor="accent1"/>
              </w:rPr>
            </w:pPr>
            <w:r w:rsidRPr="0039752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672FE256" w14:textId="01602565" w:rsidR="006261A8" w:rsidRPr="005677DE" w:rsidRDefault="007A1B79" w:rsidP="005D5381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E69" w:themeColor="accent1"/>
              </w:rPr>
            </w:pPr>
            <w:hyperlink r:id="rId11">
              <w:r w:rsidRPr="00633AC5">
                <w:rPr>
                  <w:rStyle w:val="Hyperlink"/>
                  <w:rFonts w:asciiTheme="minorHAnsi" w:eastAsia="Times New Roman" w:hAnsiTheme="minorHAnsi" w:cstheme="minorHAnsi"/>
                  <w:color w:val="00A2C5" w:themeColor="accent2"/>
                </w:rPr>
                <w:t>NQPHN - Recover</w:t>
              </w:r>
            </w:hyperlink>
          </w:p>
        </w:tc>
      </w:tr>
    </w:tbl>
    <w:p w14:paraId="0D81C430" w14:textId="77777777" w:rsidR="00983CFB" w:rsidRDefault="00983CFB" w:rsidP="00983CFB"/>
    <w:sectPr w:rsidR="00983CFB" w:rsidSect="00A83CFC">
      <w:headerReference w:type="default" r:id="rId12"/>
      <w:footerReference w:type="default" r:id="rId13"/>
      <w:headerReference w:type="first" r:id="rId14"/>
      <w:pgSz w:w="11900" w:h="16840"/>
      <w:pgMar w:top="1440" w:right="1440" w:bottom="1985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92531" w14:textId="77777777" w:rsidR="000C39A1" w:rsidRDefault="000C39A1" w:rsidP="006119AD">
      <w:r>
        <w:separator/>
      </w:r>
    </w:p>
  </w:endnote>
  <w:endnote w:type="continuationSeparator" w:id="0">
    <w:p w14:paraId="22FC3D03" w14:textId="77777777" w:rsidR="000C39A1" w:rsidRDefault="000C39A1" w:rsidP="006119AD">
      <w:r>
        <w:continuationSeparator/>
      </w:r>
    </w:p>
  </w:endnote>
  <w:endnote w:type="continuationNotice" w:id="1">
    <w:p w14:paraId="1BA445AC" w14:textId="77777777" w:rsidR="000C39A1" w:rsidRDefault="000C39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06476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F574A5" w14:textId="2888C3DB" w:rsidR="00842017" w:rsidRDefault="004D4024" w:rsidP="004F09DB">
        <w:pPr>
          <w:pStyle w:val="Footer"/>
          <w:spacing w:after="0"/>
          <w:rPr>
            <w:noProof/>
          </w:rPr>
        </w:pPr>
        <w:r w:rsidRPr="004F09DB">
          <w:rPr>
            <w:rStyle w:val="BodyTextChar"/>
            <w:sz w:val="18"/>
            <w:szCs w:val="18"/>
          </w:rPr>
          <w:t xml:space="preserve">Emergency Disaster Management Plan: </w:t>
        </w:r>
        <w:r w:rsidR="007A1B79">
          <w:rPr>
            <w:rStyle w:val="BodyTextChar"/>
            <w:b/>
            <w:bCs/>
            <w:sz w:val="18"/>
            <w:szCs w:val="18"/>
          </w:rPr>
          <w:t>Recover</w:t>
        </w:r>
        <w:r w:rsidR="004F09DB" w:rsidRPr="004F09DB">
          <w:rPr>
            <w:rStyle w:val="BodyTextChar"/>
            <w:b/>
            <w:bCs/>
            <w:sz w:val="18"/>
            <w:szCs w:val="18"/>
          </w:rPr>
          <w:t xml:space="preserve"> che</w:t>
        </w:r>
        <w:r w:rsidR="00307AC8" w:rsidRPr="004F09DB">
          <w:rPr>
            <w:rStyle w:val="BodyTextChar"/>
            <w:b/>
            <w:bCs/>
            <w:sz w:val="18"/>
            <w:szCs w:val="18"/>
          </w:rPr>
          <w:t>cklist</w:t>
        </w:r>
        <w:r w:rsidR="00307AC8" w:rsidRPr="004F09DB">
          <w:rPr>
            <w:sz w:val="16"/>
            <w:szCs w:val="16"/>
          </w:rPr>
          <w:t xml:space="preserve">  </w:t>
        </w:r>
        <w:r w:rsidR="00307AC8" w:rsidRPr="004F09DB">
          <w:rPr>
            <w:color w:val="666666" w:themeColor="text2"/>
            <w:sz w:val="18"/>
            <w:szCs w:val="18"/>
          </w:rPr>
          <w:t xml:space="preserve">         </w:t>
        </w:r>
        <w:r w:rsidR="004F09DB">
          <w:rPr>
            <w:color w:val="666666" w:themeColor="text2"/>
            <w:sz w:val="18"/>
            <w:szCs w:val="18"/>
          </w:rPr>
          <w:tab/>
        </w:r>
        <w:r w:rsidR="00307AC8" w:rsidRPr="004F09DB">
          <w:rPr>
            <w:color w:val="666666" w:themeColor="text2"/>
            <w:sz w:val="18"/>
            <w:szCs w:val="18"/>
          </w:rPr>
          <w:t xml:space="preserve">                                              </w:t>
        </w:r>
        <w:r w:rsidR="007F0B26" w:rsidRPr="00B05467">
          <w:rPr>
            <w:color w:val="666666" w:themeColor="text2"/>
            <w:sz w:val="18"/>
            <w:szCs w:val="18"/>
          </w:rPr>
          <w:fldChar w:fldCharType="begin"/>
        </w:r>
        <w:r w:rsidR="007F0B26" w:rsidRPr="00B05467">
          <w:rPr>
            <w:color w:val="666666" w:themeColor="text2"/>
            <w:sz w:val="18"/>
            <w:szCs w:val="18"/>
          </w:rPr>
          <w:instrText xml:space="preserve"> PAGE   \* MERGEFORMAT </w:instrText>
        </w:r>
        <w:r w:rsidR="007F0B26" w:rsidRPr="00B05467">
          <w:rPr>
            <w:color w:val="666666" w:themeColor="text2"/>
            <w:sz w:val="18"/>
            <w:szCs w:val="18"/>
          </w:rPr>
          <w:fldChar w:fldCharType="separate"/>
        </w:r>
        <w:r w:rsidR="007F0B26">
          <w:rPr>
            <w:color w:val="666666" w:themeColor="text2"/>
            <w:sz w:val="18"/>
            <w:szCs w:val="18"/>
          </w:rPr>
          <w:t>2</w:t>
        </w:r>
        <w:r w:rsidR="007F0B26" w:rsidRPr="00B05467">
          <w:rPr>
            <w:noProof/>
            <w:color w:val="666666" w:themeColor="text2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9A656" w14:textId="77777777" w:rsidR="000C39A1" w:rsidRDefault="000C39A1" w:rsidP="006119AD">
      <w:r>
        <w:separator/>
      </w:r>
    </w:p>
  </w:footnote>
  <w:footnote w:type="continuationSeparator" w:id="0">
    <w:p w14:paraId="74714B31" w14:textId="77777777" w:rsidR="000C39A1" w:rsidRDefault="000C39A1" w:rsidP="006119AD">
      <w:r>
        <w:continuationSeparator/>
      </w:r>
    </w:p>
  </w:footnote>
  <w:footnote w:type="continuationNotice" w:id="1">
    <w:p w14:paraId="7C63CF27" w14:textId="77777777" w:rsidR="000C39A1" w:rsidRDefault="000C39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FECF5" w14:textId="20F6B13F" w:rsidR="00196095" w:rsidRDefault="004425C2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2FA8BD0" wp14:editId="09A98205">
          <wp:simplePos x="0" y="0"/>
          <wp:positionH relativeFrom="column">
            <wp:posOffset>-914400</wp:posOffset>
          </wp:positionH>
          <wp:positionV relativeFrom="paragraph">
            <wp:posOffset>-453390</wp:posOffset>
          </wp:positionV>
          <wp:extent cx="7559445" cy="10692958"/>
          <wp:effectExtent l="0" t="0" r="3810" b="0"/>
          <wp:wrapNone/>
          <wp:docPr id="2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45" cy="10692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D28972" w14:textId="77777777" w:rsidR="00842017" w:rsidRDefault="0084201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A5484" w14:textId="5DFC8DD0" w:rsidR="00B05467" w:rsidRDefault="001C005D" w:rsidP="006119A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3CD94C7D" wp14:editId="59964132">
          <wp:simplePos x="0" y="0"/>
          <wp:positionH relativeFrom="margin">
            <wp:posOffset>-914400</wp:posOffset>
          </wp:positionH>
          <wp:positionV relativeFrom="margin">
            <wp:posOffset>-914400</wp:posOffset>
          </wp:positionV>
          <wp:extent cx="7558767" cy="10691998"/>
          <wp:effectExtent l="0" t="0" r="4445" b="0"/>
          <wp:wrapNone/>
          <wp:docPr id="3" name="Picture 3" descr="A black and blu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and blu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767" cy="10691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05338"/>
    <w:multiLevelType w:val="hybridMultilevel"/>
    <w:tmpl w:val="20E097E2"/>
    <w:lvl w:ilvl="0" w:tplc="64101D56">
      <w:start w:val="1"/>
      <w:numFmt w:val="decimal"/>
      <w:lvlText w:val="%1."/>
      <w:lvlJc w:val="left"/>
      <w:pPr>
        <w:ind w:left="720" w:hanging="360"/>
      </w:pPr>
      <w:rPr>
        <w:color w:val="003E69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20097"/>
    <w:multiLevelType w:val="multilevel"/>
    <w:tmpl w:val="FA505C1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4.%1.%2.%3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0D82786"/>
    <w:multiLevelType w:val="multilevel"/>
    <w:tmpl w:val="9E2213EE"/>
    <w:numStyleLink w:val="Style1"/>
  </w:abstractNum>
  <w:abstractNum w:abstractNumId="3" w15:restartNumberingAfterBreak="0">
    <w:nsid w:val="29DC11C8"/>
    <w:multiLevelType w:val="multilevel"/>
    <w:tmpl w:val="9E2213EE"/>
    <w:styleLink w:val="Style1"/>
    <w:lvl w:ilvl="0">
      <w:numFmt w:val="bullet"/>
      <w:lvlText w:val="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04466"/>
    <w:multiLevelType w:val="hybridMultilevel"/>
    <w:tmpl w:val="441A1D8C"/>
    <w:lvl w:ilvl="0" w:tplc="019C39E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3E69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0148D"/>
    <w:multiLevelType w:val="hybridMultilevel"/>
    <w:tmpl w:val="14984E3E"/>
    <w:lvl w:ilvl="0" w:tplc="20BE8A84">
      <w:start w:val="1"/>
      <w:numFmt w:val="bullet"/>
      <w:pStyle w:val="Dotpoints"/>
      <w:lvlText w:val=""/>
      <w:lvlJc w:val="left"/>
      <w:pPr>
        <w:ind w:left="720" w:hanging="360"/>
      </w:pPr>
      <w:rPr>
        <w:rFonts w:ascii="Symbol" w:hAnsi="Symbol" w:hint="default"/>
        <w:color w:val="004976"/>
      </w:rPr>
    </w:lvl>
    <w:lvl w:ilvl="1" w:tplc="AE4E52CE">
      <w:start w:val="1"/>
      <w:numFmt w:val="bullet"/>
      <w:pStyle w:val="Sub-dotpoints"/>
      <w:lvlText w:val="–"/>
      <w:lvlJc w:val="left"/>
      <w:pPr>
        <w:ind w:left="1440" w:hanging="360"/>
      </w:pPr>
      <w:rPr>
        <w:rFonts w:ascii="Arial" w:hAnsi="Arial" w:hint="default"/>
        <w:color w:val="004976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F77C1"/>
    <w:multiLevelType w:val="multilevel"/>
    <w:tmpl w:val="F39C5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1B73CB"/>
    <w:multiLevelType w:val="hybridMultilevel"/>
    <w:tmpl w:val="94D8A69A"/>
    <w:lvl w:ilvl="0" w:tplc="61684EBE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caps w:val="0"/>
        <w:strike w:val="0"/>
        <w:dstrike w:val="0"/>
        <w:vanish w:val="0"/>
        <w:color w:val="003E69" w:themeColor="accent1"/>
        <w:sz w:val="20"/>
        <w:u w:val="none"/>
        <w:vertAlign w:val="baseline"/>
      </w:rPr>
    </w:lvl>
    <w:lvl w:ilvl="1" w:tplc="FFFFFFFF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  <w:color w:val="004976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8C51B9"/>
    <w:multiLevelType w:val="hybridMultilevel"/>
    <w:tmpl w:val="E64EEA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CF5975"/>
    <w:multiLevelType w:val="hybridMultilevel"/>
    <w:tmpl w:val="D022659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72592955">
    <w:abstractNumId w:val="5"/>
  </w:num>
  <w:num w:numId="2" w16cid:durableId="491524293">
    <w:abstractNumId w:val="1"/>
  </w:num>
  <w:num w:numId="3" w16cid:durableId="1480804756">
    <w:abstractNumId w:val="3"/>
  </w:num>
  <w:num w:numId="4" w16cid:durableId="282005946">
    <w:abstractNumId w:val="7"/>
  </w:num>
  <w:num w:numId="5" w16cid:durableId="1421095785">
    <w:abstractNumId w:val="8"/>
  </w:num>
  <w:num w:numId="6" w16cid:durableId="1170096963">
    <w:abstractNumId w:val="4"/>
  </w:num>
  <w:num w:numId="7" w16cid:durableId="1368986965">
    <w:abstractNumId w:val="2"/>
  </w:num>
  <w:num w:numId="8" w16cid:durableId="1616980203">
    <w:abstractNumId w:val="9"/>
  </w:num>
  <w:num w:numId="9" w16cid:durableId="1013456707">
    <w:abstractNumId w:val="6"/>
  </w:num>
  <w:num w:numId="10" w16cid:durableId="26203027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5E"/>
    <w:rsid w:val="000101C1"/>
    <w:rsid w:val="0001069A"/>
    <w:rsid w:val="000109AE"/>
    <w:rsid w:val="000117A3"/>
    <w:rsid w:val="00012DF8"/>
    <w:rsid w:val="000139DB"/>
    <w:rsid w:val="00013AD8"/>
    <w:rsid w:val="0001415C"/>
    <w:rsid w:val="00016CDB"/>
    <w:rsid w:val="00022285"/>
    <w:rsid w:val="000229C6"/>
    <w:rsid w:val="00023D52"/>
    <w:rsid w:val="00026F54"/>
    <w:rsid w:val="000302A7"/>
    <w:rsid w:val="0003419A"/>
    <w:rsid w:val="00037122"/>
    <w:rsid w:val="000407C8"/>
    <w:rsid w:val="000419E9"/>
    <w:rsid w:val="00045361"/>
    <w:rsid w:val="00050B6E"/>
    <w:rsid w:val="00051E31"/>
    <w:rsid w:val="00052033"/>
    <w:rsid w:val="00054117"/>
    <w:rsid w:val="00054255"/>
    <w:rsid w:val="00061736"/>
    <w:rsid w:val="00076AFB"/>
    <w:rsid w:val="00076B62"/>
    <w:rsid w:val="000776C1"/>
    <w:rsid w:val="00081408"/>
    <w:rsid w:val="00081A94"/>
    <w:rsid w:val="00090C45"/>
    <w:rsid w:val="00094174"/>
    <w:rsid w:val="00094DE4"/>
    <w:rsid w:val="00096F0B"/>
    <w:rsid w:val="000A6AFB"/>
    <w:rsid w:val="000B0C9E"/>
    <w:rsid w:val="000B515A"/>
    <w:rsid w:val="000B6A3A"/>
    <w:rsid w:val="000C39A1"/>
    <w:rsid w:val="000C5EAF"/>
    <w:rsid w:val="000C725E"/>
    <w:rsid w:val="000D0482"/>
    <w:rsid w:val="000D3247"/>
    <w:rsid w:val="000D3ECE"/>
    <w:rsid w:val="000D5ADB"/>
    <w:rsid w:val="000D7A8D"/>
    <w:rsid w:val="000D7BB6"/>
    <w:rsid w:val="000E0773"/>
    <w:rsid w:val="000E5C7C"/>
    <w:rsid w:val="000F507E"/>
    <w:rsid w:val="000F636B"/>
    <w:rsid w:val="00104F0E"/>
    <w:rsid w:val="001060D1"/>
    <w:rsid w:val="00111C0E"/>
    <w:rsid w:val="00111E2C"/>
    <w:rsid w:val="001146E5"/>
    <w:rsid w:val="00123477"/>
    <w:rsid w:val="00123BDA"/>
    <w:rsid w:val="00124C22"/>
    <w:rsid w:val="001262E1"/>
    <w:rsid w:val="00126439"/>
    <w:rsid w:val="00126C82"/>
    <w:rsid w:val="00127B1A"/>
    <w:rsid w:val="00127FB9"/>
    <w:rsid w:val="00142F58"/>
    <w:rsid w:val="00143697"/>
    <w:rsid w:val="00144823"/>
    <w:rsid w:val="00153629"/>
    <w:rsid w:val="00153BC5"/>
    <w:rsid w:val="001540BD"/>
    <w:rsid w:val="0015697D"/>
    <w:rsid w:val="00160FC6"/>
    <w:rsid w:val="00161D5B"/>
    <w:rsid w:val="00163F11"/>
    <w:rsid w:val="0016547B"/>
    <w:rsid w:val="00166BA7"/>
    <w:rsid w:val="0017075D"/>
    <w:rsid w:val="00170CD8"/>
    <w:rsid w:val="00174557"/>
    <w:rsid w:val="00181B16"/>
    <w:rsid w:val="00182524"/>
    <w:rsid w:val="00196095"/>
    <w:rsid w:val="001A6483"/>
    <w:rsid w:val="001B75A9"/>
    <w:rsid w:val="001B75D6"/>
    <w:rsid w:val="001B7802"/>
    <w:rsid w:val="001C005D"/>
    <w:rsid w:val="001C01AD"/>
    <w:rsid w:val="001C38BD"/>
    <w:rsid w:val="001D4086"/>
    <w:rsid w:val="001E06EA"/>
    <w:rsid w:val="001E20CC"/>
    <w:rsid w:val="001E2F87"/>
    <w:rsid w:val="001E36FC"/>
    <w:rsid w:val="001E496C"/>
    <w:rsid w:val="001F1C46"/>
    <w:rsid w:val="001F2F2E"/>
    <w:rsid w:val="001F3768"/>
    <w:rsid w:val="001F3B04"/>
    <w:rsid w:val="001F64B5"/>
    <w:rsid w:val="001F7D0A"/>
    <w:rsid w:val="001F7F70"/>
    <w:rsid w:val="0020026D"/>
    <w:rsid w:val="00204293"/>
    <w:rsid w:val="00204E9C"/>
    <w:rsid w:val="002054FA"/>
    <w:rsid w:val="00206431"/>
    <w:rsid w:val="00207C0B"/>
    <w:rsid w:val="002112A2"/>
    <w:rsid w:val="002128DB"/>
    <w:rsid w:val="00213CC7"/>
    <w:rsid w:val="00214B1A"/>
    <w:rsid w:val="002201FA"/>
    <w:rsid w:val="00222637"/>
    <w:rsid w:val="00223D5E"/>
    <w:rsid w:val="00227867"/>
    <w:rsid w:val="00234159"/>
    <w:rsid w:val="00241526"/>
    <w:rsid w:val="002447D9"/>
    <w:rsid w:val="002502FC"/>
    <w:rsid w:val="002512B8"/>
    <w:rsid w:val="00251475"/>
    <w:rsid w:val="00252716"/>
    <w:rsid w:val="00252CC5"/>
    <w:rsid w:val="00254CAE"/>
    <w:rsid w:val="0026097F"/>
    <w:rsid w:val="00264602"/>
    <w:rsid w:val="00264E62"/>
    <w:rsid w:val="00265923"/>
    <w:rsid w:val="00265D15"/>
    <w:rsid w:val="00271E92"/>
    <w:rsid w:val="00281D71"/>
    <w:rsid w:val="00284E43"/>
    <w:rsid w:val="0028701A"/>
    <w:rsid w:val="00290A15"/>
    <w:rsid w:val="00291A55"/>
    <w:rsid w:val="0029242E"/>
    <w:rsid w:val="002931C8"/>
    <w:rsid w:val="002944F9"/>
    <w:rsid w:val="00297257"/>
    <w:rsid w:val="002A3D64"/>
    <w:rsid w:val="002A67AB"/>
    <w:rsid w:val="002B1420"/>
    <w:rsid w:val="002B5618"/>
    <w:rsid w:val="002B6271"/>
    <w:rsid w:val="002C1C4D"/>
    <w:rsid w:val="002C6985"/>
    <w:rsid w:val="002D0CBA"/>
    <w:rsid w:val="002D1081"/>
    <w:rsid w:val="002D14FE"/>
    <w:rsid w:val="002D19F0"/>
    <w:rsid w:val="002D25CA"/>
    <w:rsid w:val="002E20B8"/>
    <w:rsid w:val="002E235E"/>
    <w:rsid w:val="002E3401"/>
    <w:rsid w:val="002E47FC"/>
    <w:rsid w:val="002E65D4"/>
    <w:rsid w:val="002E7EC2"/>
    <w:rsid w:val="002F6BD6"/>
    <w:rsid w:val="002F72B9"/>
    <w:rsid w:val="002F7995"/>
    <w:rsid w:val="002F7BCB"/>
    <w:rsid w:val="002F7C18"/>
    <w:rsid w:val="003018C3"/>
    <w:rsid w:val="00303061"/>
    <w:rsid w:val="003039AE"/>
    <w:rsid w:val="00307AC8"/>
    <w:rsid w:val="00313C27"/>
    <w:rsid w:val="0032234C"/>
    <w:rsid w:val="00322D23"/>
    <w:rsid w:val="00322D6F"/>
    <w:rsid w:val="003244CA"/>
    <w:rsid w:val="0032461F"/>
    <w:rsid w:val="00325A21"/>
    <w:rsid w:val="0032627A"/>
    <w:rsid w:val="00332958"/>
    <w:rsid w:val="003339BF"/>
    <w:rsid w:val="00334FC4"/>
    <w:rsid w:val="00335517"/>
    <w:rsid w:val="0033693E"/>
    <w:rsid w:val="00336E86"/>
    <w:rsid w:val="00344ECE"/>
    <w:rsid w:val="00345B6F"/>
    <w:rsid w:val="00345D1B"/>
    <w:rsid w:val="0035033E"/>
    <w:rsid w:val="003538C2"/>
    <w:rsid w:val="0035490B"/>
    <w:rsid w:val="00356E16"/>
    <w:rsid w:val="00361D04"/>
    <w:rsid w:val="00361DCD"/>
    <w:rsid w:val="0036363E"/>
    <w:rsid w:val="00363D59"/>
    <w:rsid w:val="003671CC"/>
    <w:rsid w:val="00370A17"/>
    <w:rsid w:val="00371CF2"/>
    <w:rsid w:val="0037560E"/>
    <w:rsid w:val="0038380F"/>
    <w:rsid w:val="00384445"/>
    <w:rsid w:val="00385908"/>
    <w:rsid w:val="00391BE8"/>
    <w:rsid w:val="00394271"/>
    <w:rsid w:val="00394F7C"/>
    <w:rsid w:val="00397520"/>
    <w:rsid w:val="003A0C65"/>
    <w:rsid w:val="003A18C4"/>
    <w:rsid w:val="003A44F3"/>
    <w:rsid w:val="003A47EF"/>
    <w:rsid w:val="003B4737"/>
    <w:rsid w:val="003C5D46"/>
    <w:rsid w:val="003C6E1F"/>
    <w:rsid w:val="003D0404"/>
    <w:rsid w:val="003D5DD8"/>
    <w:rsid w:val="003D64DF"/>
    <w:rsid w:val="003E06BF"/>
    <w:rsid w:val="003E1E04"/>
    <w:rsid w:val="003F039E"/>
    <w:rsid w:val="00404AC0"/>
    <w:rsid w:val="004150A3"/>
    <w:rsid w:val="0041749A"/>
    <w:rsid w:val="0042068F"/>
    <w:rsid w:val="00421024"/>
    <w:rsid w:val="0042128C"/>
    <w:rsid w:val="004241DD"/>
    <w:rsid w:val="00426823"/>
    <w:rsid w:val="00431C3E"/>
    <w:rsid w:val="00435764"/>
    <w:rsid w:val="00441351"/>
    <w:rsid w:val="004425C2"/>
    <w:rsid w:val="00442A9A"/>
    <w:rsid w:val="00443497"/>
    <w:rsid w:val="004444B1"/>
    <w:rsid w:val="00445303"/>
    <w:rsid w:val="00454B6E"/>
    <w:rsid w:val="004635E0"/>
    <w:rsid w:val="00470044"/>
    <w:rsid w:val="004733E7"/>
    <w:rsid w:val="00481E42"/>
    <w:rsid w:val="004838E3"/>
    <w:rsid w:val="00487A67"/>
    <w:rsid w:val="00487AB1"/>
    <w:rsid w:val="00487E1F"/>
    <w:rsid w:val="00493C06"/>
    <w:rsid w:val="004A2981"/>
    <w:rsid w:val="004B39A3"/>
    <w:rsid w:val="004B4BD5"/>
    <w:rsid w:val="004B6F3D"/>
    <w:rsid w:val="004C506A"/>
    <w:rsid w:val="004C5CBA"/>
    <w:rsid w:val="004D0E8A"/>
    <w:rsid w:val="004D0FFB"/>
    <w:rsid w:val="004D4024"/>
    <w:rsid w:val="004D4751"/>
    <w:rsid w:val="004D53EE"/>
    <w:rsid w:val="004D5CD8"/>
    <w:rsid w:val="004F09DB"/>
    <w:rsid w:val="004F184F"/>
    <w:rsid w:val="004F1EBC"/>
    <w:rsid w:val="004F4891"/>
    <w:rsid w:val="004F5DF5"/>
    <w:rsid w:val="004F73AD"/>
    <w:rsid w:val="0050226C"/>
    <w:rsid w:val="00507E2B"/>
    <w:rsid w:val="00512842"/>
    <w:rsid w:val="0051483D"/>
    <w:rsid w:val="005201D6"/>
    <w:rsid w:val="0052360F"/>
    <w:rsid w:val="00532B5E"/>
    <w:rsid w:val="005377E8"/>
    <w:rsid w:val="00541C96"/>
    <w:rsid w:val="00543947"/>
    <w:rsid w:val="00553DE6"/>
    <w:rsid w:val="00554E53"/>
    <w:rsid w:val="005568D0"/>
    <w:rsid w:val="00556E1C"/>
    <w:rsid w:val="005671C9"/>
    <w:rsid w:val="005677DE"/>
    <w:rsid w:val="005733A7"/>
    <w:rsid w:val="00575A7F"/>
    <w:rsid w:val="0057749A"/>
    <w:rsid w:val="00580E0A"/>
    <w:rsid w:val="00583920"/>
    <w:rsid w:val="00584403"/>
    <w:rsid w:val="005856E3"/>
    <w:rsid w:val="00587432"/>
    <w:rsid w:val="005914A1"/>
    <w:rsid w:val="005963C9"/>
    <w:rsid w:val="005A3590"/>
    <w:rsid w:val="005A463C"/>
    <w:rsid w:val="005B37C3"/>
    <w:rsid w:val="005B5E7A"/>
    <w:rsid w:val="005B7C6A"/>
    <w:rsid w:val="005C2AB8"/>
    <w:rsid w:val="005C52F4"/>
    <w:rsid w:val="005C57D3"/>
    <w:rsid w:val="005D2F47"/>
    <w:rsid w:val="005D35B1"/>
    <w:rsid w:val="005D4F71"/>
    <w:rsid w:val="005D5381"/>
    <w:rsid w:val="005E77E8"/>
    <w:rsid w:val="005F02F9"/>
    <w:rsid w:val="00606820"/>
    <w:rsid w:val="006119AD"/>
    <w:rsid w:val="00612922"/>
    <w:rsid w:val="006131FA"/>
    <w:rsid w:val="00616FAE"/>
    <w:rsid w:val="0061788F"/>
    <w:rsid w:val="0062169F"/>
    <w:rsid w:val="00624FF8"/>
    <w:rsid w:val="006261A8"/>
    <w:rsid w:val="0063017C"/>
    <w:rsid w:val="00630F80"/>
    <w:rsid w:val="00633AC5"/>
    <w:rsid w:val="00633EB9"/>
    <w:rsid w:val="00634B03"/>
    <w:rsid w:val="00636F54"/>
    <w:rsid w:val="00642E72"/>
    <w:rsid w:val="00642F63"/>
    <w:rsid w:val="00644447"/>
    <w:rsid w:val="006460F4"/>
    <w:rsid w:val="006467C2"/>
    <w:rsid w:val="006508D0"/>
    <w:rsid w:val="006537F6"/>
    <w:rsid w:val="00656654"/>
    <w:rsid w:val="0066043C"/>
    <w:rsid w:val="00661501"/>
    <w:rsid w:val="006621DC"/>
    <w:rsid w:val="0067066B"/>
    <w:rsid w:val="006749C7"/>
    <w:rsid w:val="006761EB"/>
    <w:rsid w:val="0067658D"/>
    <w:rsid w:val="00683DE9"/>
    <w:rsid w:val="00695BCA"/>
    <w:rsid w:val="006A3228"/>
    <w:rsid w:val="006A475F"/>
    <w:rsid w:val="006A49DB"/>
    <w:rsid w:val="006B1083"/>
    <w:rsid w:val="006C0C4E"/>
    <w:rsid w:val="006C5604"/>
    <w:rsid w:val="006C5848"/>
    <w:rsid w:val="006D7C74"/>
    <w:rsid w:val="006E17CD"/>
    <w:rsid w:val="006E50C0"/>
    <w:rsid w:val="006E5C5A"/>
    <w:rsid w:val="006E5EAA"/>
    <w:rsid w:val="006E757D"/>
    <w:rsid w:val="006F31A2"/>
    <w:rsid w:val="006F34C1"/>
    <w:rsid w:val="006F3C0A"/>
    <w:rsid w:val="006F4A3F"/>
    <w:rsid w:val="006F7819"/>
    <w:rsid w:val="00702BD0"/>
    <w:rsid w:val="007038B5"/>
    <w:rsid w:val="00703FFA"/>
    <w:rsid w:val="00710937"/>
    <w:rsid w:val="00716742"/>
    <w:rsid w:val="00723F9E"/>
    <w:rsid w:val="00725B0B"/>
    <w:rsid w:val="0072701A"/>
    <w:rsid w:val="00727853"/>
    <w:rsid w:val="0073181B"/>
    <w:rsid w:val="0074663E"/>
    <w:rsid w:val="007478FA"/>
    <w:rsid w:val="0075141E"/>
    <w:rsid w:val="00753FB1"/>
    <w:rsid w:val="007624DB"/>
    <w:rsid w:val="00762773"/>
    <w:rsid w:val="007649C8"/>
    <w:rsid w:val="007712A3"/>
    <w:rsid w:val="00784197"/>
    <w:rsid w:val="0078671F"/>
    <w:rsid w:val="0079285E"/>
    <w:rsid w:val="00793A63"/>
    <w:rsid w:val="00797B53"/>
    <w:rsid w:val="007A047D"/>
    <w:rsid w:val="007A1B79"/>
    <w:rsid w:val="007A510F"/>
    <w:rsid w:val="007B0740"/>
    <w:rsid w:val="007B417A"/>
    <w:rsid w:val="007B6D2F"/>
    <w:rsid w:val="007C5A49"/>
    <w:rsid w:val="007C5F58"/>
    <w:rsid w:val="007C7B7C"/>
    <w:rsid w:val="007D4F3C"/>
    <w:rsid w:val="007D4F4F"/>
    <w:rsid w:val="007D6711"/>
    <w:rsid w:val="007D7BE3"/>
    <w:rsid w:val="007E294C"/>
    <w:rsid w:val="007E440D"/>
    <w:rsid w:val="007E5522"/>
    <w:rsid w:val="007E7A0A"/>
    <w:rsid w:val="007F0B26"/>
    <w:rsid w:val="007F1A07"/>
    <w:rsid w:val="007F58A0"/>
    <w:rsid w:val="0080155A"/>
    <w:rsid w:val="008075FF"/>
    <w:rsid w:val="00810EE8"/>
    <w:rsid w:val="00811E12"/>
    <w:rsid w:val="00813B1E"/>
    <w:rsid w:val="00816A81"/>
    <w:rsid w:val="00821834"/>
    <w:rsid w:val="00821F8C"/>
    <w:rsid w:val="00822D13"/>
    <w:rsid w:val="008242F5"/>
    <w:rsid w:val="00824BAB"/>
    <w:rsid w:val="00824FFB"/>
    <w:rsid w:val="00826970"/>
    <w:rsid w:val="008308E7"/>
    <w:rsid w:val="008340D9"/>
    <w:rsid w:val="0083466B"/>
    <w:rsid w:val="00836BF8"/>
    <w:rsid w:val="008371A5"/>
    <w:rsid w:val="00842017"/>
    <w:rsid w:val="00842F38"/>
    <w:rsid w:val="00850AB4"/>
    <w:rsid w:val="00860300"/>
    <w:rsid w:val="00863505"/>
    <w:rsid w:val="00863966"/>
    <w:rsid w:val="0086471E"/>
    <w:rsid w:val="0086617B"/>
    <w:rsid w:val="00867A9A"/>
    <w:rsid w:val="00874EF9"/>
    <w:rsid w:val="00880D1B"/>
    <w:rsid w:val="008843E7"/>
    <w:rsid w:val="00887854"/>
    <w:rsid w:val="008879A3"/>
    <w:rsid w:val="00890DA0"/>
    <w:rsid w:val="008949C6"/>
    <w:rsid w:val="00895B3A"/>
    <w:rsid w:val="008A3830"/>
    <w:rsid w:val="008A7F4F"/>
    <w:rsid w:val="008B338B"/>
    <w:rsid w:val="008B7DDD"/>
    <w:rsid w:val="008C1293"/>
    <w:rsid w:val="008C5259"/>
    <w:rsid w:val="008D2D1E"/>
    <w:rsid w:val="008D2E5E"/>
    <w:rsid w:val="008D62CF"/>
    <w:rsid w:val="008E1BC2"/>
    <w:rsid w:val="008E25EC"/>
    <w:rsid w:val="008E4F27"/>
    <w:rsid w:val="008E7514"/>
    <w:rsid w:val="008F1E7B"/>
    <w:rsid w:val="008F5166"/>
    <w:rsid w:val="008F6627"/>
    <w:rsid w:val="009016DA"/>
    <w:rsid w:val="009070E7"/>
    <w:rsid w:val="00911EC0"/>
    <w:rsid w:val="00913B40"/>
    <w:rsid w:val="00930425"/>
    <w:rsid w:val="00931BAD"/>
    <w:rsid w:val="009325A2"/>
    <w:rsid w:val="009401E1"/>
    <w:rsid w:val="0094286D"/>
    <w:rsid w:val="00945CEA"/>
    <w:rsid w:val="00945E97"/>
    <w:rsid w:val="00946800"/>
    <w:rsid w:val="00946E93"/>
    <w:rsid w:val="00951B44"/>
    <w:rsid w:val="00951FBC"/>
    <w:rsid w:val="00952955"/>
    <w:rsid w:val="00952D52"/>
    <w:rsid w:val="009535D8"/>
    <w:rsid w:val="00955581"/>
    <w:rsid w:val="00955A1D"/>
    <w:rsid w:val="00967F59"/>
    <w:rsid w:val="00970C23"/>
    <w:rsid w:val="00971273"/>
    <w:rsid w:val="00973D49"/>
    <w:rsid w:val="0097568E"/>
    <w:rsid w:val="00976374"/>
    <w:rsid w:val="0097733D"/>
    <w:rsid w:val="00981BC2"/>
    <w:rsid w:val="00983CFB"/>
    <w:rsid w:val="009855B0"/>
    <w:rsid w:val="00994038"/>
    <w:rsid w:val="009A2A83"/>
    <w:rsid w:val="009A2FC9"/>
    <w:rsid w:val="009C1D34"/>
    <w:rsid w:val="009C3F5D"/>
    <w:rsid w:val="009C5F13"/>
    <w:rsid w:val="009D01C2"/>
    <w:rsid w:val="009D0228"/>
    <w:rsid w:val="009D1C5E"/>
    <w:rsid w:val="009D2F80"/>
    <w:rsid w:val="009D3CA1"/>
    <w:rsid w:val="009E12DC"/>
    <w:rsid w:val="009E2396"/>
    <w:rsid w:val="009E7CBF"/>
    <w:rsid w:val="009F554F"/>
    <w:rsid w:val="00A142F6"/>
    <w:rsid w:val="00A1508F"/>
    <w:rsid w:val="00A160F4"/>
    <w:rsid w:val="00A1749D"/>
    <w:rsid w:val="00A264DB"/>
    <w:rsid w:val="00A26A1B"/>
    <w:rsid w:val="00A26ACB"/>
    <w:rsid w:val="00A32549"/>
    <w:rsid w:val="00A402E7"/>
    <w:rsid w:val="00A40DED"/>
    <w:rsid w:val="00A41C02"/>
    <w:rsid w:val="00A430E5"/>
    <w:rsid w:val="00A46331"/>
    <w:rsid w:val="00A467AB"/>
    <w:rsid w:val="00A4701B"/>
    <w:rsid w:val="00A527F9"/>
    <w:rsid w:val="00A5515E"/>
    <w:rsid w:val="00A6212F"/>
    <w:rsid w:val="00A62946"/>
    <w:rsid w:val="00A63EAD"/>
    <w:rsid w:val="00A64D06"/>
    <w:rsid w:val="00A6774C"/>
    <w:rsid w:val="00A7180C"/>
    <w:rsid w:val="00A748FE"/>
    <w:rsid w:val="00A80039"/>
    <w:rsid w:val="00A82B8F"/>
    <w:rsid w:val="00A83BE0"/>
    <w:rsid w:val="00A83CFC"/>
    <w:rsid w:val="00A852A5"/>
    <w:rsid w:val="00A92B2E"/>
    <w:rsid w:val="00AA2670"/>
    <w:rsid w:val="00AA6014"/>
    <w:rsid w:val="00AB0EAB"/>
    <w:rsid w:val="00AB50AD"/>
    <w:rsid w:val="00AB6BBC"/>
    <w:rsid w:val="00AB6F51"/>
    <w:rsid w:val="00AC1E57"/>
    <w:rsid w:val="00AC32D2"/>
    <w:rsid w:val="00AC5F8A"/>
    <w:rsid w:val="00AD1A45"/>
    <w:rsid w:val="00AD482B"/>
    <w:rsid w:val="00AD5800"/>
    <w:rsid w:val="00AE22B3"/>
    <w:rsid w:val="00AE4052"/>
    <w:rsid w:val="00AE461C"/>
    <w:rsid w:val="00AE583E"/>
    <w:rsid w:val="00AE608B"/>
    <w:rsid w:val="00AE6113"/>
    <w:rsid w:val="00AF1BA9"/>
    <w:rsid w:val="00AF2262"/>
    <w:rsid w:val="00AF5105"/>
    <w:rsid w:val="00B00B0C"/>
    <w:rsid w:val="00B0149F"/>
    <w:rsid w:val="00B04017"/>
    <w:rsid w:val="00B05467"/>
    <w:rsid w:val="00B05ADB"/>
    <w:rsid w:val="00B06895"/>
    <w:rsid w:val="00B13C78"/>
    <w:rsid w:val="00B15626"/>
    <w:rsid w:val="00B24AB3"/>
    <w:rsid w:val="00B2660F"/>
    <w:rsid w:val="00B26BCF"/>
    <w:rsid w:val="00B306B6"/>
    <w:rsid w:val="00B356A7"/>
    <w:rsid w:val="00B36C68"/>
    <w:rsid w:val="00B37024"/>
    <w:rsid w:val="00B47E25"/>
    <w:rsid w:val="00B51069"/>
    <w:rsid w:val="00B5314B"/>
    <w:rsid w:val="00B62902"/>
    <w:rsid w:val="00B65CE5"/>
    <w:rsid w:val="00B660F3"/>
    <w:rsid w:val="00B67ACF"/>
    <w:rsid w:val="00B7340F"/>
    <w:rsid w:val="00B813C3"/>
    <w:rsid w:val="00B81407"/>
    <w:rsid w:val="00B83124"/>
    <w:rsid w:val="00B8337F"/>
    <w:rsid w:val="00B84CF4"/>
    <w:rsid w:val="00B84DBC"/>
    <w:rsid w:val="00B86F19"/>
    <w:rsid w:val="00B967B2"/>
    <w:rsid w:val="00BA6D5A"/>
    <w:rsid w:val="00BC54E8"/>
    <w:rsid w:val="00BD718E"/>
    <w:rsid w:val="00BF2546"/>
    <w:rsid w:val="00BF4C09"/>
    <w:rsid w:val="00BF582A"/>
    <w:rsid w:val="00BF682D"/>
    <w:rsid w:val="00C105E8"/>
    <w:rsid w:val="00C12C18"/>
    <w:rsid w:val="00C12FC1"/>
    <w:rsid w:val="00C2708E"/>
    <w:rsid w:val="00C30D62"/>
    <w:rsid w:val="00C31399"/>
    <w:rsid w:val="00C3295B"/>
    <w:rsid w:val="00C3327F"/>
    <w:rsid w:val="00C35F28"/>
    <w:rsid w:val="00C36468"/>
    <w:rsid w:val="00C369DF"/>
    <w:rsid w:val="00C501F7"/>
    <w:rsid w:val="00C50A3F"/>
    <w:rsid w:val="00C524F0"/>
    <w:rsid w:val="00C54640"/>
    <w:rsid w:val="00C559AF"/>
    <w:rsid w:val="00C64344"/>
    <w:rsid w:val="00C644B1"/>
    <w:rsid w:val="00C84C1D"/>
    <w:rsid w:val="00C93913"/>
    <w:rsid w:val="00CA102C"/>
    <w:rsid w:val="00CA1B38"/>
    <w:rsid w:val="00CA3A26"/>
    <w:rsid w:val="00CA3F7D"/>
    <w:rsid w:val="00CA6AE7"/>
    <w:rsid w:val="00CA6C63"/>
    <w:rsid w:val="00CA703A"/>
    <w:rsid w:val="00CA7915"/>
    <w:rsid w:val="00CB0D1D"/>
    <w:rsid w:val="00CB1014"/>
    <w:rsid w:val="00CB4018"/>
    <w:rsid w:val="00CB42FE"/>
    <w:rsid w:val="00CB7D22"/>
    <w:rsid w:val="00CB7F66"/>
    <w:rsid w:val="00CC1AF5"/>
    <w:rsid w:val="00CC2822"/>
    <w:rsid w:val="00CC6E8A"/>
    <w:rsid w:val="00CD4C79"/>
    <w:rsid w:val="00CE2A25"/>
    <w:rsid w:val="00CE2C28"/>
    <w:rsid w:val="00CE4D2F"/>
    <w:rsid w:val="00CE56A3"/>
    <w:rsid w:val="00CF4797"/>
    <w:rsid w:val="00CF6AD7"/>
    <w:rsid w:val="00D06FEA"/>
    <w:rsid w:val="00D141A3"/>
    <w:rsid w:val="00D15626"/>
    <w:rsid w:val="00D2129D"/>
    <w:rsid w:val="00D21DAC"/>
    <w:rsid w:val="00D26289"/>
    <w:rsid w:val="00D267BF"/>
    <w:rsid w:val="00D43713"/>
    <w:rsid w:val="00D45E57"/>
    <w:rsid w:val="00D52596"/>
    <w:rsid w:val="00D5534B"/>
    <w:rsid w:val="00D56751"/>
    <w:rsid w:val="00D65C4E"/>
    <w:rsid w:val="00D7147A"/>
    <w:rsid w:val="00D72447"/>
    <w:rsid w:val="00D75F20"/>
    <w:rsid w:val="00D779C2"/>
    <w:rsid w:val="00D80FE3"/>
    <w:rsid w:val="00D81EBA"/>
    <w:rsid w:val="00D83EBC"/>
    <w:rsid w:val="00D9061A"/>
    <w:rsid w:val="00D923BE"/>
    <w:rsid w:val="00D93310"/>
    <w:rsid w:val="00D9479F"/>
    <w:rsid w:val="00DA029C"/>
    <w:rsid w:val="00DA4EF8"/>
    <w:rsid w:val="00DB430B"/>
    <w:rsid w:val="00DC165E"/>
    <w:rsid w:val="00DD2463"/>
    <w:rsid w:val="00DD4DAE"/>
    <w:rsid w:val="00DD7601"/>
    <w:rsid w:val="00DD7F8F"/>
    <w:rsid w:val="00DE5DE7"/>
    <w:rsid w:val="00DF128D"/>
    <w:rsid w:val="00E01417"/>
    <w:rsid w:val="00E059A9"/>
    <w:rsid w:val="00E07576"/>
    <w:rsid w:val="00E07BA0"/>
    <w:rsid w:val="00E10D25"/>
    <w:rsid w:val="00E24314"/>
    <w:rsid w:val="00E26AA2"/>
    <w:rsid w:val="00E26B82"/>
    <w:rsid w:val="00E2717C"/>
    <w:rsid w:val="00E277E2"/>
    <w:rsid w:val="00E30823"/>
    <w:rsid w:val="00E3472C"/>
    <w:rsid w:val="00E476B2"/>
    <w:rsid w:val="00E47CFD"/>
    <w:rsid w:val="00E52B73"/>
    <w:rsid w:val="00E55306"/>
    <w:rsid w:val="00E56E09"/>
    <w:rsid w:val="00E57BCB"/>
    <w:rsid w:val="00E72895"/>
    <w:rsid w:val="00E77A70"/>
    <w:rsid w:val="00E77ADD"/>
    <w:rsid w:val="00E82053"/>
    <w:rsid w:val="00E84406"/>
    <w:rsid w:val="00E8454C"/>
    <w:rsid w:val="00E86F8C"/>
    <w:rsid w:val="00E90DC1"/>
    <w:rsid w:val="00E92443"/>
    <w:rsid w:val="00E92DB4"/>
    <w:rsid w:val="00E94763"/>
    <w:rsid w:val="00E95504"/>
    <w:rsid w:val="00E97754"/>
    <w:rsid w:val="00EA2440"/>
    <w:rsid w:val="00EA2D37"/>
    <w:rsid w:val="00EB7160"/>
    <w:rsid w:val="00EB76AC"/>
    <w:rsid w:val="00EC62A0"/>
    <w:rsid w:val="00EC671B"/>
    <w:rsid w:val="00ED2516"/>
    <w:rsid w:val="00EE2DC5"/>
    <w:rsid w:val="00EE3F79"/>
    <w:rsid w:val="00EE7A60"/>
    <w:rsid w:val="00EF2424"/>
    <w:rsid w:val="00EF2F7A"/>
    <w:rsid w:val="00EF7CF5"/>
    <w:rsid w:val="00F03FFE"/>
    <w:rsid w:val="00F11CA5"/>
    <w:rsid w:val="00F14F2B"/>
    <w:rsid w:val="00F15C62"/>
    <w:rsid w:val="00F15FA5"/>
    <w:rsid w:val="00F17357"/>
    <w:rsid w:val="00F275C9"/>
    <w:rsid w:val="00F30CA1"/>
    <w:rsid w:val="00F3243D"/>
    <w:rsid w:val="00F356AA"/>
    <w:rsid w:val="00F36467"/>
    <w:rsid w:val="00F438C8"/>
    <w:rsid w:val="00F47272"/>
    <w:rsid w:val="00F50379"/>
    <w:rsid w:val="00F51353"/>
    <w:rsid w:val="00F6696B"/>
    <w:rsid w:val="00F670F1"/>
    <w:rsid w:val="00F764A0"/>
    <w:rsid w:val="00F87E20"/>
    <w:rsid w:val="00FA124E"/>
    <w:rsid w:val="00FA12D0"/>
    <w:rsid w:val="00FA33A8"/>
    <w:rsid w:val="00FA5886"/>
    <w:rsid w:val="00FA5AC3"/>
    <w:rsid w:val="00FB008C"/>
    <w:rsid w:val="00FB12E9"/>
    <w:rsid w:val="00FB4376"/>
    <w:rsid w:val="00FC669E"/>
    <w:rsid w:val="00FC6FC1"/>
    <w:rsid w:val="00FC748A"/>
    <w:rsid w:val="00FD515C"/>
    <w:rsid w:val="00FE3454"/>
    <w:rsid w:val="00FF145B"/>
    <w:rsid w:val="063BA524"/>
    <w:rsid w:val="071185FC"/>
    <w:rsid w:val="0769A4E6"/>
    <w:rsid w:val="09ACDE88"/>
    <w:rsid w:val="0A43EFBC"/>
    <w:rsid w:val="0A5328F4"/>
    <w:rsid w:val="0BA828E2"/>
    <w:rsid w:val="0DF19E36"/>
    <w:rsid w:val="0EA5D172"/>
    <w:rsid w:val="0F3017CE"/>
    <w:rsid w:val="11DCC509"/>
    <w:rsid w:val="14C9CA78"/>
    <w:rsid w:val="17109212"/>
    <w:rsid w:val="1745360B"/>
    <w:rsid w:val="19811469"/>
    <w:rsid w:val="19DB3C32"/>
    <w:rsid w:val="1ABC54EB"/>
    <w:rsid w:val="1C433828"/>
    <w:rsid w:val="1F1461BA"/>
    <w:rsid w:val="1FA1BBA9"/>
    <w:rsid w:val="206DF5FD"/>
    <w:rsid w:val="243D6D87"/>
    <w:rsid w:val="24DAE037"/>
    <w:rsid w:val="25C299FC"/>
    <w:rsid w:val="25ED0F7D"/>
    <w:rsid w:val="26D9E8C0"/>
    <w:rsid w:val="281AA5E4"/>
    <w:rsid w:val="29998B67"/>
    <w:rsid w:val="29DA7046"/>
    <w:rsid w:val="2B70B1D5"/>
    <w:rsid w:val="2BEF504A"/>
    <w:rsid w:val="2D10272B"/>
    <w:rsid w:val="2D533712"/>
    <w:rsid w:val="30E6F4EC"/>
    <w:rsid w:val="31A3D532"/>
    <w:rsid w:val="31AF612E"/>
    <w:rsid w:val="32374018"/>
    <w:rsid w:val="333C361B"/>
    <w:rsid w:val="335AF589"/>
    <w:rsid w:val="3462907E"/>
    <w:rsid w:val="348D7DD6"/>
    <w:rsid w:val="34B433DF"/>
    <w:rsid w:val="3930E235"/>
    <w:rsid w:val="39459B96"/>
    <w:rsid w:val="3AF819C7"/>
    <w:rsid w:val="3BA7E4DA"/>
    <w:rsid w:val="3C649FC3"/>
    <w:rsid w:val="3D49731D"/>
    <w:rsid w:val="3DF04A67"/>
    <w:rsid w:val="3E35E366"/>
    <w:rsid w:val="3E528F1C"/>
    <w:rsid w:val="4217AB70"/>
    <w:rsid w:val="4258991A"/>
    <w:rsid w:val="4289B43C"/>
    <w:rsid w:val="43F8DF0E"/>
    <w:rsid w:val="4505082A"/>
    <w:rsid w:val="46AB246F"/>
    <w:rsid w:val="46EE1AEE"/>
    <w:rsid w:val="46F9541F"/>
    <w:rsid w:val="47E55425"/>
    <w:rsid w:val="49288012"/>
    <w:rsid w:val="4A6CBDA7"/>
    <w:rsid w:val="4A8C60D2"/>
    <w:rsid w:val="4AC3EEB4"/>
    <w:rsid w:val="4C67557A"/>
    <w:rsid w:val="4CEA918C"/>
    <w:rsid w:val="4D8B53C3"/>
    <w:rsid w:val="4FF54DCF"/>
    <w:rsid w:val="504D1A1A"/>
    <w:rsid w:val="50D33DDA"/>
    <w:rsid w:val="544442DC"/>
    <w:rsid w:val="5460D233"/>
    <w:rsid w:val="558C8C26"/>
    <w:rsid w:val="56794345"/>
    <w:rsid w:val="573C08F1"/>
    <w:rsid w:val="59510E5E"/>
    <w:rsid w:val="5A816D5C"/>
    <w:rsid w:val="5C6EA77B"/>
    <w:rsid w:val="601C010D"/>
    <w:rsid w:val="607B0C17"/>
    <w:rsid w:val="622C4B28"/>
    <w:rsid w:val="6277D7D4"/>
    <w:rsid w:val="63AB0A06"/>
    <w:rsid w:val="649014A0"/>
    <w:rsid w:val="666C639C"/>
    <w:rsid w:val="66E96861"/>
    <w:rsid w:val="677C141B"/>
    <w:rsid w:val="6890943D"/>
    <w:rsid w:val="69E1BB38"/>
    <w:rsid w:val="6A41CCBE"/>
    <w:rsid w:val="6A68E01E"/>
    <w:rsid w:val="6BF2F4F4"/>
    <w:rsid w:val="6C82587A"/>
    <w:rsid w:val="6D07C502"/>
    <w:rsid w:val="6F153DE1"/>
    <w:rsid w:val="6F553CA2"/>
    <w:rsid w:val="6F8A8260"/>
    <w:rsid w:val="6FAB1772"/>
    <w:rsid w:val="7425C30D"/>
    <w:rsid w:val="776A1C50"/>
    <w:rsid w:val="788C69FA"/>
    <w:rsid w:val="796BE84A"/>
    <w:rsid w:val="79F5E0C0"/>
    <w:rsid w:val="7D902694"/>
    <w:rsid w:val="7F9E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0D7C3B"/>
  <w14:defaultImageDpi w14:val="32767"/>
  <w15:chartTrackingRefBased/>
  <w15:docId w15:val="{0C8099B6-BAEC-4C15-A501-303FA774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36"/>
    <w:lsdException w:name="heading 1" w:uiPriority="2" w:qFormat="1"/>
    <w:lsdException w:name="heading 2" w:semiHidden="1" w:uiPriority="3" w:unhideWhenUsed="1"/>
    <w:lsdException w:name="heading 3" w:semiHidden="1" w:uiPriority="9" w:unhideWhenUsed="1"/>
    <w:lsdException w:name="heading 4" w:uiPriority="9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36"/>
    <w:rsid w:val="001F3768"/>
    <w:pPr>
      <w:spacing w:after="120" w:line="276" w:lineRule="auto"/>
    </w:pPr>
    <w:rPr>
      <w:sz w:val="22"/>
      <w:szCs w:val="22"/>
      <w:lang w:eastAsia="en-US"/>
    </w:rPr>
  </w:style>
  <w:style w:type="paragraph" w:styleId="Heading1">
    <w:name w:val="heading 1"/>
    <w:aliases w:val="Heading"/>
    <w:basedOn w:val="Heading2"/>
    <w:next w:val="Normal"/>
    <w:link w:val="Heading1Char"/>
    <w:uiPriority w:val="2"/>
    <w:qFormat/>
    <w:rsid w:val="00636F54"/>
    <w:pPr>
      <w:pBdr>
        <w:bottom w:val="dotted" w:sz="12" w:space="1" w:color="003E69" w:themeColor="accent1"/>
      </w:pBdr>
      <w:spacing w:before="400" w:after="24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rsid w:val="00702BD0"/>
    <w:pPr>
      <w:keepNext/>
      <w:keepLines/>
      <w:spacing w:before="240" w:after="60"/>
      <w:outlineLvl w:val="1"/>
    </w:pPr>
    <w:rPr>
      <w:rFonts w:eastAsia="Times New Roman"/>
      <w:color w:val="004976"/>
      <w:sz w:val="48"/>
      <w:szCs w:val="26"/>
    </w:rPr>
  </w:style>
  <w:style w:type="paragraph" w:styleId="Heading3">
    <w:name w:val="heading 3"/>
    <w:basedOn w:val="Sub-heading1"/>
    <w:next w:val="Normal"/>
    <w:link w:val="Heading3Char"/>
    <w:uiPriority w:val="22"/>
    <w:rsid w:val="00C54640"/>
    <w:pPr>
      <w:numPr>
        <w:ilvl w:val="2"/>
        <w:numId w:val="2"/>
      </w:numPr>
      <w:ind w:left="993" w:hanging="993"/>
      <w:outlineLvl w:val="2"/>
    </w:pPr>
  </w:style>
  <w:style w:type="paragraph" w:styleId="Heading4">
    <w:name w:val="heading 4"/>
    <w:basedOn w:val="Heading5"/>
    <w:next w:val="Normal"/>
    <w:link w:val="Heading4Char"/>
    <w:uiPriority w:val="28"/>
    <w:rsid w:val="00C54640"/>
    <w:pPr>
      <w:numPr>
        <w:ilvl w:val="3"/>
      </w:numPr>
      <w:ind w:left="993" w:hanging="993"/>
      <w:outlineLvl w:val="3"/>
    </w:pPr>
    <w:rPr>
      <w:sz w:val="28"/>
    </w:rPr>
  </w:style>
  <w:style w:type="paragraph" w:styleId="Heading5">
    <w:name w:val="heading 5"/>
    <w:basedOn w:val="Sub-heading2"/>
    <w:next w:val="Normal"/>
    <w:link w:val="Heading5Char"/>
    <w:uiPriority w:val="17"/>
    <w:rsid w:val="00C54640"/>
    <w:pPr>
      <w:numPr>
        <w:ilvl w:val="4"/>
        <w:numId w:val="2"/>
      </w:numPr>
      <w:ind w:left="1134" w:hanging="1134"/>
      <w:outlineLvl w:val="4"/>
    </w:pPr>
    <w:rPr>
      <w:sz w:val="22"/>
    </w:rPr>
  </w:style>
  <w:style w:type="paragraph" w:styleId="Heading6">
    <w:name w:val="heading 6"/>
    <w:basedOn w:val="Subsub-heading"/>
    <w:next w:val="Normal"/>
    <w:link w:val="Heading6Char"/>
    <w:uiPriority w:val="6"/>
    <w:rsid w:val="00B00B0C"/>
    <w:pPr>
      <w:numPr>
        <w:ilvl w:val="5"/>
        <w:numId w:val="2"/>
      </w:num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880D1B"/>
    <w:pPr>
      <w:keepNext/>
      <w:keepLines/>
      <w:numPr>
        <w:ilvl w:val="6"/>
        <w:numId w:val="2"/>
      </w:numPr>
      <w:spacing w:before="40" w:after="0"/>
      <w:outlineLvl w:val="6"/>
    </w:pPr>
    <w:rPr>
      <w:rFonts w:eastAsia="Times New Roman"/>
      <w:i/>
      <w:iCs/>
      <w:color w:val="001E34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880D1B"/>
    <w:pPr>
      <w:keepNext/>
      <w:keepLines/>
      <w:numPr>
        <w:ilvl w:val="7"/>
        <w:numId w:val="2"/>
      </w:numPr>
      <w:spacing w:before="40" w:after="0"/>
      <w:outlineLvl w:val="7"/>
    </w:pPr>
    <w:rPr>
      <w:rFonts w:eastAsia="Times New Roman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880D1B"/>
    <w:pPr>
      <w:keepNext/>
      <w:keepLines/>
      <w:numPr>
        <w:ilvl w:val="8"/>
        <w:numId w:val="2"/>
      </w:numPr>
      <w:spacing w:before="40" w:after="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22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22B3"/>
  </w:style>
  <w:style w:type="paragraph" w:styleId="Footer">
    <w:name w:val="footer"/>
    <w:basedOn w:val="Normal"/>
    <w:link w:val="FooterChar"/>
    <w:uiPriority w:val="99"/>
    <w:unhideWhenUsed/>
    <w:rsid w:val="00AE22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2B3"/>
  </w:style>
  <w:style w:type="character" w:customStyle="1" w:styleId="Heading1Char">
    <w:name w:val="Heading 1 Char"/>
    <w:aliases w:val="Heading Char"/>
    <w:link w:val="Heading1"/>
    <w:uiPriority w:val="2"/>
    <w:rsid w:val="00636F54"/>
    <w:rPr>
      <w:rFonts w:eastAsia="Times New Roman"/>
      <w:color w:val="004976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3"/>
    <w:rsid w:val="00702BD0"/>
    <w:rPr>
      <w:rFonts w:eastAsia="Times New Roman" w:cs="Times New Roman"/>
      <w:color w:val="004976"/>
      <w:sz w:val="48"/>
      <w:szCs w:val="26"/>
      <w:lang w:val="en-AU"/>
    </w:rPr>
  </w:style>
  <w:style w:type="character" w:customStyle="1" w:styleId="Heading3Char">
    <w:name w:val="Heading 3 Char"/>
    <w:link w:val="Heading3"/>
    <w:uiPriority w:val="22"/>
    <w:rsid w:val="00C54640"/>
    <w:rPr>
      <w:color w:val="0093B2"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"/>
    <w:qFormat/>
    <w:rsid w:val="002B5618"/>
    <w:pPr>
      <w:spacing w:after="160"/>
      <w:contextualSpacing/>
    </w:pPr>
    <w:rPr>
      <w:rFonts w:eastAsia="Times New Roman"/>
      <w:color w:val="003E69" w:themeColor="accent1"/>
      <w:spacing w:val="-10"/>
      <w:kern w:val="28"/>
      <w:sz w:val="64"/>
      <w:szCs w:val="64"/>
    </w:rPr>
  </w:style>
  <w:style w:type="character" w:customStyle="1" w:styleId="TitleChar">
    <w:name w:val="Title Char"/>
    <w:link w:val="Title"/>
    <w:uiPriority w:val="1"/>
    <w:rsid w:val="002B5618"/>
    <w:rPr>
      <w:rFonts w:eastAsia="Times New Roman"/>
      <w:color w:val="003E69" w:themeColor="accent1"/>
      <w:spacing w:val="-10"/>
      <w:kern w:val="28"/>
      <w:sz w:val="64"/>
      <w:szCs w:val="64"/>
      <w:lang w:eastAsia="en-US"/>
    </w:rPr>
  </w:style>
  <w:style w:type="character" w:styleId="SubtleEmphasis">
    <w:name w:val="Subtle Emphasis"/>
    <w:uiPriority w:val="19"/>
    <w:rsid w:val="00094DE4"/>
    <w:rPr>
      <w:rFonts w:ascii="Arial" w:hAnsi="Arial"/>
      <w:i/>
      <w:iCs/>
      <w:color w:val="auto"/>
      <w:sz w:val="22"/>
    </w:rPr>
  </w:style>
  <w:style w:type="character" w:styleId="BookTitle">
    <w:name w:val="Book Title"/>
    <w:uiPriority w:val="33"/>
    <w:rsid w:val="00094DE4"/>
    <w:rPr>
      <w:rFonts w:ascii="Arial" w:hAnsi="Arial"/>
      <w:b w:val="0"/>
      <w:bCs/>
      <w:i/>
      <w:iCs/>
      <w:color w:val="auto"/>
      <w:spacing w:val="5"/>
      <w:sz w:val="22"/>
    </w:rPr>
  </w:style>
  <w:style w:type="paragraph" w:customStyle="1" w:styleId="Sub-heading2">
    <w:name w:val="Sub-heading 2"/>
    <w:basedOn w:val="Normal"/>
    <w:link w:val="Sub-heading2Char"/>
    <w:uiPriority w:val="5"/>
    <w:qFormat/>
    <w:rsid w:val="00BF682D"/>
    <w:pPr>
      <w:spacing w:before="120"/>
      <w:outlineLvl w:val="2"/>
    </w:pPr>
    <w:rPr>
      <w:color w:val="78BE20"/>
      <w:sz w:val="24"/>
      <w:szCs w:val="20"/>
    </w:rPr>
  </w:style>
  <w:style w:type="character" w:customStyle="1" w:styleId="Sub-heading2Char">
    <w:name w:val="Sub-heading 2 Char"/>
    <w:link w:val="Sub-heading2"/>
    <w:uiPriority w:val="5"/>
    <w:rsid w:val="00BF682D"/>
    <w:rPr>
      <w:color w:val="78BE20"/>
      <w:sz w:val="24"/>
      <w:lang w:eastAsia="en-US"/>
    </w:rPr>
  </w:style>
  <w:style w:type="paragraph" w:customStyle="1" w:styleId="Sub-heading1">
    <w:name w:val="Sub-heading 1"/>
    <w:basedOn w:val="Normal"/>
    <w:link w:val="Sub-heading1Char"/>
    <w:uiPriority w:val="4"/>
    <w:qFormat/>
    <w:rsid w:val="00BF682D"/>
    <w:pPr>
      <w:spacing w:before="120"/>
      <w:outlineLvl w:val="1"/>
    </w:pPr>
    <w:rPr>
      <w:color w:val="0093B2"/>
      <w:sz w:val="28"/>
      <w:szCs w:val="28"/>
    </w:rPr>
  </w:style>
  <w:style w:type="character" w:customStyle="1" w:styleId="Sub-heading1Char">
    <w:name w:val="Sub-heading 1 Char"/>
    <w:link w:val="Sub-heading1"/>
    <w:uiPriority w:val="4"/>
    <w:rsid w:val="00BF682D"/>
    <w:rPr>
      <w:color w:val="0093B2"/>
      <w:sz w:val="28"/>
      <w:szCs w:val="28"/>
      <w:lang w:eastAsia="en-US"/>
    </w:rPr>
  </w:style>
  <w:style w:type="paragraph" w:styleId="ListParagraph">
    <w:name w:val="List Paragraph"/>
    <w:aliases w:val="Table Text"/>
    <w:basedOn w:val="BodyText"/>
    <w:link w:val="ListParagraphChar"/>
    <w:uiPriority w:val="34"/>
    <w:qFormat/>
    <w:rsid w:val="00CF6AD7"/>
    <w:pPr>
      <w:spacing w:before="60" w:after="60" w:line="240" w:lineRule="auto"/>
    </w:pPr>
    <w:rPr>
      <w:rFonts w:cs="Arial"/>
      <w:bCs/>
    </w:rPr>
  </w:style>
  <w:style w:type="paragraph" w:customStyle="1" w:styleId="Subsub-heading">
    <w:name w:val="Sub sub-heading"/>
    <w:basedOn w:val="Normal"/>
    <w:next w:val="Normal"/>
    <w:link w:val="Subsub-headingChar"/>
    <w:uiPriority w:val="10"/>
    <w:rsid w:val="00094DE4"/>
    <w:rPr>
      <w:color w:val="229348"/>
      <w:sz w:val="28"/>
    </w:rPr>
  </w:style>
  <w:style w:type="character" w:customStyle="1" w:styleId="Subsub-headingChar">
    <w:name w:val="Sub sub-heading Char"/>
    <w:link w:val="Subsub-heading"/>
    <w:uiPriority w:val="10"/>
    <w:rsid w:val="00094DE4"/>
    <w:rPr>
      <w:color w:val="229348"/>
      <w:sz w:val="28"/>
      <w:lang w:val="en-AU"/>
    </w:rPr>
  </w:style>
  <w:style w:type="character" w:styleId="IntenseEmphasis">
    <w:name w:val="Intense Emphasis"/>
    <w:uiPriority w:val="21"/>
    <w:semiHidden/>
    <w:rsid w:val="00094DE4"/>
    <w:rPr>
      <w:rFonts w:ascii="Arial" w:hAnsi="Arial"/>
      <w:i/>
      <w:iCs/>
      <w:color w:val="auto"/>
      <w:sz w:val="22"/>
    </w:rPr>
  </w:style>
  <w:style w:type="table" w:styleId="TableGrid">
    <w:name w:val="Table Grid"/>
    <w:basedOn w:val="TableNormal"/>
    <w:uiPriority w:val="39"/>
    <w:rsid w:val="009D3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-heading3">
    <w:name w:val="Sub-heading 3"/>
    <w:basedOn w:val="BodyText"/>
    <w:link w:val="Sub-heading3Char"/>
    <w:uiPriority w:val="6"/>
    <w:qFormat/>
    <w:rsid w:val="00BF682D"/>
    <w:pPr>
      <w:spacing w:before="120" w:after="120"/>
      <w:outlineLvl w:val="3"/>
    </w:pPr>
    <w:rPr>
      <w:color w:val="ED8B00"/>
    </w:rPr>
  </w:style>
  <w:style w:type="character" w:customStyle="1" w:styleId="Sub-heading3Char">
    <w:name w:val="Sub-heading 3 Char"/>
    <w:link w:val="Sub-heading3"/>
    <w:uiPriority w:val="6"/>
    <w:rsid w:val="00BF682D"/>
    <w:rPr>
      <w:color w:val="ED8B00"/>
      <w:lang w:eastAsia="en-US"/>
    </w:rPr>
  </w:style>
  <w:style w:type="paragraph" w:styleId="NoSpacing">
    <w:name w:val="No Spacing"/>
    <w:uiPriority w:val="10"/>
    <w:rsid w:val="00081A94"/>
    <w:pPr>
      <w:spacing w:line="276" w:lineRule="auto"/>
    </w:pPr>
    <w:rPr>
      <w:sz w:val="22"/>
      <w:szCs w:val="22"/>
      <w:lang w:val="en-GB" w:eastAsia="en-US"/>
    </w:rPr>
  </w:style>
  <w:style w:type="paragraph" w:customStyle="1" w:styleId="Dotpoints">
    <w:name w:val="Dot points"/>
    <w:basedOn w:val="ListParagraph"/>
    <w:link w:val="DotpointsChar"/>
    <w:uiPriority w:val="7"/>
    <w:qFormat/>
    <w:rsid w:val="006A3228"/>
    <w:pPr>
      <w:numPr>
        <w:numId w:val="1"/>
      </w:numPr>
      <w:spacing w:before="0" w:after="120" w:line="276" w:lineRule="auto"/>
      <w:ind w:left="709" w:hanging="357"/>
    </w:pPr>
  </w:style>
  <w:style w:type="paragraph" w:customStyle="1" w:styleId="Sub-dotpoints">
    <w:name w:val="Sub-dot points"/>
    <w:basedOn w:val="Dotpoints"/>
    <w:link w:val="Sub-dotpointsChar"/>
    <w:uiPriority w:val="8"/>
    <w:qFormat/>
    <w:rsid w:val="006A3228"/>
    <w:pPr>
      <w:numPr>
        <w:ilvl w:val="1"/>
      </w:numPr>
      <w:ind w:left="1134" w:hanging="357"/>
    </w:pPr>
  </w:style>
  <w:style w:type="character" w:customStyle="1" w:styleId="ListParagraphChar">
    <w:name w:val="List Paragraph Char"/>
    <w:aliases w:val="Table Text Char"/>
    <w:link w:val="ListParagraph"/>
    <w:uiPriority w:val="34"/>
    <w:rsid w:val="00CF6AD7"/>
    <w:rPr>
      <w:rFonts w:cs="Arial"/>
      <w:bCs/>
      <w:lang w:val="en-AU"/>
    </w:rPr>
  </w:style>
  <w:style w:type="character" w:customStyle="1" w:styleId="DotpointsChar">
    <w:name w:val="Dot points Char"/>
    <w:link w:val="Dotpoints"/>
    <w:uiPriority w:val="7"/>
    <w:rsid w:val="006A3228"/>
    <w:rPr>
      <w:rFonts w:cs="Arial"/>
      <w:bCs/>
      <w:lang w:eastAsia="en-US"/>
    </w:rPr>
  </w:style>
  <w:style w:type="table" w:styleId="PlainTable2">
    <w:name w:val="Plain Table 2"/>
    <w:basedOn w:val="TableNormal"/>
    <w:uiPriority w:val="42"/>
    <w:rsid w:val="00B13C78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Sub-dotpointsChar">
    <w:name w:val="Sub-dot points Char"/>
    <w:link w:val="Sub-dotpoints"/>
    <w:uiPriority w:val="8"/>
    <w:rsid w:val="006A3228"/>
    <w:rPr>
      <w:rFonts w:cs="Arial"/>
      <w:bCs/>
      <w:lang w:eastAsia="en-US"/>
    </w:rPr>
  </w:style>
  <w:style w:type="table" w:styleId="GridTable4-Accent1">
    <w:name w:val="Grid Table 4 Accent 1"/>
    <w:basedOn w:val="TableNormal"/>
    <w:uiPriority w:val="49"/>
    <w:rsid w:val="00B13C78"/>
    <w:tblPr>
      <w:tblStyleRowBandSize w:val="1"/>
      <w:tblStyleColBandSize w:val="1"/>
      <w:tblBorders>
        <w:top w:val="single" w:sz="4" w:space="0" w:color="0C9AFF"/>
        <w:left w:val="single" w:sz="4" w:space="0" w:color="0C9AFF"/>
        <w:bottom w:val="single" w:sz="4" w:space="0" w:color="0C9AFF"/>
        <w:right w:val="single" w:sz="4" w:space="0" w:color="0C9AFF"/>
        <w:insideH w:val="single" w:sz="4" w:space="0" w:color="0C9AFF"/>
        <w:insideV w:val="single" w:sz="4" w:space="0" w:color="0C9A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3E69"/>
          <w:left w:val="single" w:sz="4" w:space="0" w:color="003E69"/>
          <w:bottom w:val="single" w:sz="4" w:space="0" w:color="003E69"/>
          <w:right w:val="single" w:sz="4" w:space="0" w:color="003E69"/>
          <w:insideH w:val="nil"/>
          <w:insideV w:val="nil"/>
        </w:tcBorders>
        <w:shd w:val="clear" w:color="auto" w:fill="003E69"/>
      </w:tcPr>
    </w:tblStylePr>
    <w:tblStylePr w:type="lastRow">
      <w:rPr>
        <w:b/>
        <w:bCs/>
      </w:rPr>
      <w:tblPr/>
      <w:tcPr>
        <w:tcBorders>
          <w:top w:val="double" w:sz="4" w:space="0" w:color="003E6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DFF"/>
      </w:tcPr>
    </w:tblStylePr>
    <w:tblStylePr w:type="band1Horz">
      <w:tblPr/>
      <w:tcPr>
        <w:shd w:val="clear" w:color="auto" w:fill="AEDDFF"/>
      </w:tcPr>
    </w:tblStylePr>
  </w:style>
  <w:style w:type="table" w:styleId="GridTable4-Accent5">
    <w:name w:val="Grid Table 4 Accent 5"/>
    <w:aliases w:val="NQPHN"/>
    <w:basedOn w:val="TableNormal"/>
    <w:uiPriority w:val="49"/>
    <w:rsid w:val="003D5DD8"/>
    <w:tblPr>
      <w:tblStyleRowBandSize w:val="1"/>
      <w:tblStyleColBandSize w:val="1"/>
      <w:tblBorders>
        <w:top w:val="single" w:sz="4" w:space="0" w:color="FABD77"/>
        <w:left w:val="single" w:sz="4" w:space="0" w:color="FABD77"/>
        <w:bottom w:val="single" w:sz="4" w:space="0" w:color="FABD77"/>
        <w:right w:val="single" w:sz="4" w:space="0" w:color="FABD77"/>
        <w:insideH w:val="single" w:sz="4" w:space="0" w:color="FABD77"/>
        <w:insideV w:val="single" w:sz="4" w:space="0" w:color="FABD7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21E"/>
          <w:left w:val="single" w:sz="4" w:space="0" w:color="F7921E"/>
          <w:bottom w:val="single" w:sz="4" w:space="0" w:color="F7921E"/>
          <w:right w:val="single" w:sz="4" w:space="0" w:color="F7921E"/>
          <w:insideH w:val="nil"/>
          <w:insideV w:val="nil"/>
        </w:tcBorders>
        <w:shd w:val="clear" w:color="auto" w:fill="F7921E"/>
      </w:tcPr>
    </w:tblStylePr>
    <w:tblStylePr w:type="lastRow">
      <w:rPr>
        <w:b/>
        <w:bCs/>
      </w:rPr>
      <w:tblPr/>
      <w:tcPr>
        <w:tcBorders>
          <w:top w:val="double" w:sz="4" w:space="0" w:color="F7921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/>
      </w:tcPr>
    </w:tblStylePr>
    <w:tblStylePr w:type="band1Horz">
      <w:tblPr/>
      <w:tcPr>
        <w:shd w:val="clear" w:color="auto" w:fill="FDE9D1"/>
      </w:tcPr>
    </w:tblStylePr>
  </w:style>
  <w:style w:type="table" w:styleId="LightShading">
    <w:name w:val="Light Shading"/>
    <w:basedOn w:val="TableNormal"/>
    <w:uiPriority w:val="60"/>
    <w:semiHidden/>
    <w:unhideWhenUsed/>
    <w:rsid w:val="00D5534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eading4Char">
    <w:name w:val="Heading 4 Char"/>
    <w:link w:val="Heading4"/>
    <w:uiPriority w:val="28"/>
    <w:rsid w:val="00C54640"/>
    <w:rPr>
      <w:color w:val="78BE20"/>
      <w:sz w:val="28"/>
      <w:lang w:eastAsia="en-US"/>
    </w:rPr>
  </w:style>
  <w:style w:type="character" w:customStyle="1" w:styleId="Heading5Char">
    <w:name w:val="Heading 5 Char"/>
    <w:link w:val="Heading5"/>
    <w:uiPriority w:val="17"/>
    <w:rsid w:val="00C54640"/>
    <w:rPr>
      <w:color w:val="78BE20"/>
      <w:sz w:val="22"/>
      <w:lang w:eastAsia="en-US"/>
    </w:rPr>
  </w:style>
  <w:style w:type="character" w:customStyle="1" w:styleId="Heading6Char">
    <w:name w:val="Heading 6 Char"/>
    <w:link w:val="Heading6"/>
    <w:uiPriority w:val="6"/>
    <w:rsid w:val="00B00B0C"/>
    <w:rPr>
      <w:color w:val="229348"/>
      <w:sz w:val="28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E3472C"/>
    <w:pPr>
      <w:spacing w:after="100"/>
      <w:ind w:left="220"/>
    </w:pPr>
  </w:style>
  <w:style w:type="character" w:styleId="Hyperlink">
    <w:name w:val="Hyperlink"/>
    <w:uiPriority w:val="99"/>
    <w:unhideWhenUsed/>
    <w:rsid w:val="00E3472C"/>
    <w:rPr>
      <w:color w:val="00A2C5"/>
      <w:u w:val="single"/>
    </w:rPr>
  </w:style>
  <w:style w:type="paragraph" w:styleId="TOCHeading">
    <w:name w:val="TOC Heading"/>
    <w:aliases w:val="Table Header"/>
    <w:basedOn w:val="Normal"/>
    <w:next w:val="BodyText"/>
    <w:link w:val="TOCHeadingChar"/>
    <w:uiPriority w:val="39"/>
    <w:unhideWhenUsed/>
    <w:rsid w:val="00BD718E"/>
    <w:pPr>
      <w:spacing w:before="60" w:after="60"/>
    </w:pPr>
    <w:rPr>
      <w:rFonts w:cs="Arial"/>
      <w:color w:val="FFFFFF"/>
    </w:rPr>
  </w:style>
  <w:style w:type="paragraph" w:styleId="TOC1">
    <w:name w:val="toc 1"/>
    <w:basedOn w:val="Normal"/>
    <w:next w:val="Normal"/>
    <w:autoRedefine/>
    <w:uiPriority w:val="39"/>
    <w:unhideWhenUsed/>
    <w:rsid w:val="00E3472C"/>
    <w:pPr>
      <w:spacing w:after="100"/>
    </w:pPr>
  </w:style>
  <w:style w:type="paragraph" w:styleId="BodyText">
    <w:name w:val="Body Text"/>
    <w:basedOn w:val="Normal"/>
    <w:link w:val="BodyTextChar"/>
    <w:qFormat/>
    <w:rsid w:val="00793A63"/>
    <w:pPr>
      <w:spacing w:after="200"/>
    </w:pPr>
    <w:rPr>
      <w:sz w:val="20"/>
      <w:szCs w:val="20"/>
    </w:rPr>
  </w:style>
  <w:style w:type="character" w:customStyle="1" w:styleId="BodyTextChar">
    <w:name w:val="Body Text Char"/>
    <w:link w:val="BodyText"/>
    <w:rsid w:val="00793A63"/>
    <w:rPr>
      <w:lang w:eastAsia="en-US"/>
    </w:rPr>
  </w:style>
  <w:style w:type="paragraph" w:customStyle="1" w:styleId="1">
    <w:name w:val="# 1"/>
    <w:basedOn w:val="Heading1"/>
    <w:next w:val="BodyText"/>
    <w:uiPriority w:val="36"/>
    <w:rsid w:val="0042068F"/>
    <w:pPr>
      <w:ind w:left="567" w:hanging="567"/>
    </w:pPr>
  </w:style>
  <w:style w:type="paragraph" w:customStyle="1" w:styleId="2">
    <w:name w:val="# 2"/>
    <w:basedOn w:val="Heading2"/>
    <w:next w:val="BodyText"/>
    <w:uiPriority w:val="36"/>
    <w:rsid w:val="0042068F"/>
  </w:style>
  <w:style w:type="character" w:customStyle="1" w:styleId="Heading7Char">
    <w:name w:val="Heading 7 Char"/>
    <w:link w:val="Heading7"/>
    <w:uiPriority w:val="9"/>
    <w:semiHidden/>
    <w:rsid w:val="00880D1B"/>
    <w:rPr>
      <w:rFonts w:eastAsia="Times New Roman"/>
      <w:i/>
      <w:iCs/>
      <w:color w:val="001E34"/>
      <w:sz w:val="22"/>
      <w:szCs w:val="22"/>
      <w:lang w:eastAsia="en-US"/>
    </w:rPr>
  </w:style>
  <w:style w:type="character" w:customStyle="1" w:styleId="Heading8Char">
    <w:name w:val="Heading 8 Char"/>
    <w:link w:val="Heading8"/>
    <w:uiPriority w:val="9"/>
    <w:semiHidden/>
    <w:rsid w:val="00880D1B"/>
    <w:rPr>
      <w:rFonts w:eastAsia="Times New Roman"/>
      <w:color w:val="272727"/>
      <w:sz w:val="21"/>
      <w:szCs w:val="21"/>
      <w:lang w:eastAsia="en-US"/>
    </w:rPr>
  </w:style>
  <w:style w:type="character" w:customStyle="1" w:styleId="Heading9Char">
    <w:name w:val="Heading 9 Char"/>
    <w:link w:val="Heading9"/>
    <w:uiPriority w:val="9"/>
    <w:semiHidden/>
    <w:rsid w:val="00880D1B"/>
    <w:rPr>
      <w:rFonts w:eastAsia="Times New Roman"/>
      <w:i/>
      <w:iCs/>
      <w:color w:val="272727"/>
      <w:sz w:val="21"/>
      <w:szCs w:val="21"/>
      <w:lang w:eastAsia="en-US"/>
    </w:rPr>
  </w:style>
  <w:style w:type="paragraph" w:customStyle="1" w:styleId="3">
    <w:name w:val="# 3"/>
    <w:basedOn w:val="Heading3"/>
    <w:uiPriority w:val="36"/>
    <w:rsid w:val="0042068F"/>
    <w:pPr>
      <w:spacing w:after="240"/>
    </w:pPr>
  </w:style>
  <w:style w:type="table" w:customStyle="1" w:styleId="NQPHNtable-darkblue">
    <w:name w:val="NQPHN table-dark blue"/>
    <w:basedOn w:val="TableTheme"/>
    <w:uiPriority w:val="99"/>
    <w:rsid w:val="001F64B5"/>
    <w:pPr>
      <w:spacing w:before="60" w:after="60"/>
    </w:pPr>
    <w:rPr>
      <w:sz w:val="18"/>
    </w:rPr>
    <w:tblPr>
      <w:tblStyleRowBandSize w:val="1"/>
      <w:tblStyleColBandSize w:val="1"/>
      <w:tblBorders>
        <w:top w:val="single" w:sz="4" w:space="0" w:color="003E69"/>
        <w:left w:val="single" w:sz="4" w:space="0" w:color="003E69"/>
        <w:bottom w:val="single" w:sz="4" w:space="0" w:color="003E69"/>
        <w:right w:val="single" w:sz="4" w:space="0" w:color="003E69"/>
        <w:insideH w:val="single" w:sz="4" w:space="0" w:color="003E69"/>
        <w:insideV w:val="single" w:sz="4" w:space="0" w:color="003E69"/>
      </w:tblBorders>
    </w:tblPr>
    <w:tcPr>
      <w:shd w:val="clear" w:color="auto" w:fill="auto"/>
      <w:vAlign w:val="center"/>
    </w:tcPr>
    <w:tblStylePr w:type="firstRow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b w:val="0"/>
        <w:bCs/>
        <w:color w:val="FFFFFF"/>
        <w:sz w:val="22"/>
      </w:rPr>
      <w:tblPr/>
      <w:tcPr>
        <w:tcBorders>
          <w:insideV w:val="single" w:sz="4" w:space="0" w:color="FFFFFF"/>
        </w:tcBorders>
        <w:shd w:val="clear" w:color="auto" w:fill="003E69"/>
      </w:tcPr>
    </w:tblStylePr>
    <w:tblStylePr w:type="lastRow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bCs/>
        <w:sz w:val="22"/>
      </w:rPr>
      <w:tblPr/>
      <w:tcPr>
        <w:tcBorders>
          <w:top w:val="double" w:sz="4" w:space="0" w:color="F7921E"/>
        </w:tcBorders>
        <w:shd w:val="clear" w:color="auto" w:fill="FFFFFF"/>
      </w:tcPr>
    </w:tblStylePr>
    <w:tblStylePr w:type="firstCol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bCs/>
        <w:sz w:val="22"/>
      </w:rPr>
      <w:tblPr/>
      <w:tcPr>
        <w:tcBorders>
          <w:top w:val="single" w:sz="4" w:space="0" w:color="003E69"/>
          <w:left w:val="single" w:sz="4" w:space="0" w:color="003E69"/>
          <w:bottom w:val="single" w:sz="4" w:space="0" w:color="003E69"/>
          <w:right w:val="single" w:sz="4" w:space="0" w:color="003E69"/>
          <w:insideH w:val="single" w:sz="4" w:space="0" w:color="003E69"/>
          <w:insideV w:val="single" w:sz="4" w:space="0" w:color="003E69"/>
        </w:tcBorders>
        <w:shd w:val="clear" w:color="auto" w:fill="FFFFFF"/>
      </w:tcPr>
    </w:tblStylePr>
    <w:tblStylePr w:type="lastCol">
      <w:pPr>
        <w:wordWrap/>
        <w:spacing w:beforeLines="0" w:before="60" w:beforeAutospacing="0" w:afterLines="0" w:after="60" w:afterAutospacing="0"/>
      </w:pPr>
      <w:rPr>
        <w:rFonts w:ascii="Arial" w:hAnsi="Arial"/>
        <w:b w:val="0"/>
        <w:bCs/>
        <w:sz w:val="22"/>
      </w:rPr>
      <w:tblPr/>
      <w:tcPr>
        <w:tcBorders>
          <w:top w:val="single" w:sz="4" w:space="0" w:color="003E69"/>
          <w:left w:val="single" w:sz="4" w:space="0" w:color="003E69"/>
          <w:bottom w:val="single" w:sz="4" w:space="0" w:color="003E69"/>
          <w:right w:val="single" w:sz="4" w:space="0" w:color="003E69"/>
          <w:insideH w:val="single" w:sz="4" w:space="0" w:color="003E69"/>
          <w:insideV w:val="single" w:sz="4" w:space="0" w:color="003E69"/>
        </w:tcBorders>
        <w:shd w:val="clear" w:color="auto" w:fill="FFFFFF"/>
      </w:tcPr>
    </w:tblStylePr>
    <w:tblStylePr w:type="band1Vert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003E69"/>
          <w:left w:val="single" w:sz="4" w:space="0" w:color="003E69"/>
          <w:bottom w:val="single" w:sz="4" w:space="0" w:color="003E69"/>
          <w:right w:val="single" w:sz="4" w:space="0" w:color="003E69"/>
          <w:insideH w:val="single" w:sz="4" w:space="0" w:color="003E69"/>
          <w:insideV w:val="single" w:sz="4" w:space="0" w:color="003E69"/>
        </w:tcBorders>
        <w:shd w:val="clear" w:color="auto" w:fill="auto"/>
      </w:tcPr>
    </w:tblStylePr>
    <w:tblStylePr w:type="band2Vert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sz w:val="22"/>
      </w:rPr>
      <w:tblPr/>
      <w:tcPr>
        <w:tcBorders>
          <w:top w:val="single" w:sz="4" w:space="0" w:color="003E69"/>
          <w:left w:val="single" w:sz="4" w:space="0" w:color="003E69"/>
          <w:bottom w:val="single" w:sz="4" w:space="0" w:color="003E69"/>
          <w:right w:val="single" w:sz="4" w:space="0" w:color="003E69"/>
          <w:insideH w:val="single" w:sz="4" w:space="0" w:color="003E69"/>
          <w:insideV w:val="single" w:sz="4" w:space="0" w:color="003E69"/>
        </w:tcBorders>
        <w:shd w:val="clear" w:color="auto" w:fill="auto"/>
      </w:tcPr>
    </w:tblStylePr>
    <w:tblStylePr w:type="band1Horz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sz w:val="22"/>
      </w:rPr>
      <w:tblPr/>
      <w:tcPr>
        <w:tcBorders>
          <w:top w:val="single" w:sz="4" w:space="0" w:color="003E69"/>
          <w:left w:val="single" w:sz="4" w:space="0" w:color="003E69"/>
          <w:bottom w:val="single" w:sz="4" w:space="0" w:color="003E69"/>
          <w:right w:val="single" w:sz="4" w:space="0" w:color="003E69"/>
          <w:insideH w:val="single" w:sz="4" w:space="0" w:color="003E69"/>
          <w:insideV w:val="single" w:sz="4" w:space="0" w:color="003E69"/>
        </w:tcBorders>
        <w:shd w:val="clear" w:color="auto" w:fill="auto"/>
      </w:tcPr>
    </w:tblStylePr>
    <w:tblStylePr w:type="band2Horz">
      <w:pPr>
        <w:wordWrap/>
        <w:spacing w:beforeLines="0" w:before="60" w:beforeAutospacing="0" w:afterLines="0" w:after="60" w:afterAutospacing="0"/>
        <w:contextualSpacing/>
        <w:jc w:val="left"/>
      </w:pPr>
      <w:rPr>
        <w:rFonts w:ascii="Arial" w:hAnsi="Arial"/>
        <w:sz w:val="22"/>
      </w:rPr>
      <w:tblPr/>
      <w:tcPr>
        <w:tcBorders>
          <w:top w:val="single" w:sz="4" w:space="0" w:color="003E69"/>
          <w:left w:val="single" w:sz="4" w:space="0" w:color="003E69"/>
          <w:bottom w:val="single" w:sz="4" w:space="0" w:color="003E69"/>
          <w:right w:val="single" w:sz="4" w:space="0" w:color="003E69"/>
          <w:insideH w:val="single" w:sz="4" w:space="0" w:color="003E69"/>
          <w:insideV w:val="single" w:sz="4" w:space="0" w:color="003E69"/>
        </w:tcBorders>
        <w:shd w:val="clear" w:color="auto" w:fill="auto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21E"/>
          <w:left w:val="nil"/>
        </w:tcBorders>
      </w:tcPr>
    </w:tblStylePr>
    <w:tblStylePr w:type="swCell">
      <w:tblPr/>
      <w:tcPr>
        <w:tcBorders>
          <w:top w:val="double" w:sz="4" w:space="0" w:color="F7921E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61D5B"/>
    <w:tblPr>
      <w:tblStyleRowBandSize w:val="1"/>
      <w:tblStyleColBandSize w:val="1"/>
      <w:tblBorders>
        <w:top w:val="single" w:sz="4" w:space="0" w:color="F7921E"/>
        <w:left w:val="single" w:sz="4" w:space="0" w:color="F7921E"/>
        <w:bottom w:val="single" w:sz="4" w:space="0" w:color="F7921E"/>
        <w:right w:val="single" w:sz="4" w:space="0" w:color="F7921E"/>
      </w:tblBorders>
    </w:tblPr>
    <w:tblStylePr w:type="firstRow">
      <w:rPr>
        <w:b/>
        <w:bCs/>
        <w:color w:val="FFFFFF"/>
      </w:rPr>
      <w:tblPr/>
      <w:tcPr>
        <w:shd w:val="clear" w:color="auto" w:fill="F7921E"/>
      </w:tcPr>
    </w:tblStylePr>
    <w:tblStylePr w:type="lastRow">
      <w:rPr>
        <w:b/>
        <w:bCs/>
      </w:rPr>
      <w:tblPr/>
      <w:tcPr>
        <w:tcBorders>
          <w:top w:val="double" w:sz="4" w:space="0" w:color="F7921E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7921E"/>
          <w:right w:val="single" w:sz="4" w:space="0" w:color="F7921E"/>
        </w:tcBorders>
      </w:tcPr>
    </w:tblStylePr>
    <w:tblStylePr w:type="band1Horz">
      <w:tblPr/>
      <w:tcPr>
        <w:tcBorders>
          <w:top w:val="single" w:sz="4" w:space="0" w:color="F7921E"/>
          <w:bottom w:val="single" w:sz="4" w:space="0" w:color="F7921E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21E"/>
          <w:left w:val="nil"/>
        </w:tcBorders>
      </w:tcPr>
    </w:tblStylePr>
    <w:tblStylePr w:type="swCell">
      <w:tblPr/>
      <w:tcPr>
        <w:tcBorders>
          <w:top w:val="double" w:sz="4" w:space="0" w:color="F7921E"/>
          <w:right w:val="nil"/>
        </w:tcBorders>
      </w:tcPr>
    </w:tblStylePr>
  </w:style>
  <w:style w:type="table" w:customStyle="1" w:styleId="NQPHNtable-lightblue">
    <w:name w:val="NQPHN table-light blue"/>
    <w:basedOn w:val="TableTheme"/>
    <w:uiPriority w:val="99"/>
    <w:rsid w:val="006E17CD"/>
    <w:pPr>
      <w:spacing w:before="60" w:after="60"/>
    </w:pPr>
    <w:rPr>
      <w:sz w:val="18"/>
    </w:rPr>
    <w:tblPr>
      <w:tblStyleRowBandSize w:val="1"/>
      <w:tblStyleColBandSize w:val="1"/>
      <w:tblBorders>
        <w:top w:val="single" w:sz="4" w:space="0" w:color="00A2C5"/>
        <w:left w:val="single" w:sz="4" w:space="0" w:color="00A2C5"/>
        <w:bottom w:val="single" w:sz="4" w:space="0" w:color="00A2C5"/>
        <w:right w:val="single" w:sz="4" w:space="0" w:color="00A2C5"/>
        <w:insideH w:val="single" w:sz="4" w:space="0" w:color="00A2C5"/>
        <w:insideV w:val="single" w:sz="4" w:space="0" w:color="00A2C5"/>
      </w:tblBorders>
    </w:tblPr>
    <w:tcPr>
      <w:shd w:val="clear" w:color="auto" w:fill="0093B2"/>
      <w:vAlign w:val="center"/>
    </w:tcPr>
    <w:tblStylePr w:type="firstRow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b w:val="0"/>
        <w:bCs/>
        <w:color w:val="FFFFFF"/>
        <w:sz w:val="22"/>
      </w:rPr>
      <w:tblPr/>
      <w:tcPr>
        <w:tcBorders>
          <w:insideV w:val="single" w:sz="4" w:space="0" w:color="FFFFFF"/>
        </w:tcBorders>
        <w:shd w:val="clear" w:color="auto" w:fill="00A2C5"/>
      </w:tcPr>
    </w:tblStylePr>
    <w:tblStylePr w:type="lastRow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bCs/>
        <w:sz w:val="22"/>
      </w:rPr>
      <w:tblPr/>
      <w:tcPr>
        <w:tcBorders>
          <w:top w:val="double" w:sz="4" w:space="0" w:color="F7921E"/>
        </w:tcBorders>
        <w:shd w:val="clear" w:color="auto" w:fill="FFFFFF"/>
      </w:tcPr>
    </w:tblStylePr>
    <w:tblStylePr w:type="firstCol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bCs/>
        <w:sz w:val="22"/>
      </w:rPr>
      <w:tblPr/>
      <w:tcPr>
        <w:tcBorders>
          <w:top w:val="single" w:sz="4" w:space="0" w:color="00A2C5"/>
          <w:left w:val="single" w:sz="4" w:space="0" w:color="00A2C5"/>
          <w:bottom w:val="single" w:sz="4" w:space="0" w:color="00A2C5"/>
          <w:right w:val="single" w:sz="4" w:space="0" w:color="00A2C5"/>
          <w:insideH w:val="single" w:sz="4" w:space="0" w:color="00A2C5"/>
          <w:insideV w:val="single" w:sz="4" w:space="0" w:color="00A2C5"/>
        </w:tcBorders>
        <w:shd w:val="clear" w:color="auto" w:fill="FFFFFF"/>
      </w:tcPr>
    </w:tblStylePr>
    <w:tblStylePr w:type="lastCol">
      <w:pPr>
        <w:wordWrap/>
        <w:spacing w:beforeLines="0" w:before="60" w:beforeAutospacing="0" w:afterLines="0" w:after="60" w:afterAutospacing="0"/>
      </w:pPr>
      <w:rPr>
        <w:rFonts w:ascii="Arial" w:hAnsi="Arial"/>
        <w:b w:val="0"/>
        <w:bCs/>
        <w:sz w:val="22"/>
      </w:rPr>
      <w:tblPr/>
      <w:tcPr>
        <w:tcBorders>
          <w:top w:val="single" w:sz="4" w:space="0" w:color="00A2C5"/>
          <w:left w:val="single" w:sz="4" w:space="0" w:color="00A2C5"/>
          <w:bottom w:val="single" w:sz="4" w:space="0" w:color="00A2C5"/>
          <w:right w:val="single" w:sz="4" w:space="0" w:color="00A2C5"/>
          <w:insideH w:val="single" w:sz="4" w:space="0" w:color="00A2C5"/>
          <w:insideV w:val="single" w:sz="4" w:space="0" w:color="00A2C5"/>
        </w:tcBorders>
        <w:shd w:val="clear" w:color="auto" w:fill="FFFFFF"/>
      </w:tcPr>
    </w:tblStylePr>
    <w:tblStylePr w:type="band1Vert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sz w:val="22"/>
      </w:rPr>
    </w:tblStylePr>
    <w:tblStylePr w:type="band2Vert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sz w:val="22"/>
      </w:rPr>
    </w:tblStylePr>
    <w:tblStylePr w:type="band1Horz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sz w:val="22"/>
      </w:rPr>
      <w:tblPr/>
      <w:tcPr>
        <w:tcBorders>
          <w:top w:val="single" w:sz="4" w:space="0" w:color="00A2C5"/>
          <w:left w:val="single" w:sz="4" w:space="0" w:color="00A2C5"/>
          <w:bottom w:val="single" w:sz="4" w:space="0" w:color="00A2C5"/>
          <w:right w:val="single" w:sz="4" w:space="0" w:color="00A2C5"/>
          <w:insideH w:val="single" w:sz="4" w:space="0" w:color="00A2C5"/>
          <w:insideV w:val="single" w:sz="4" w:space="0" w:color="00A2C5"/>
        </w:tcBorders>
        <w:shd w:val="clear" w:color="auto" w:fill="auto"/>
      </w:tcPr>
    </w:tblStylePr>
    <w:tblStylePr w:type="band2Horz">
      <w:pPr>
        <w:wordWrap/>
        <w:spacing w:beforeLines="0" w:before="60" w:beforeAutospacing="0" w:afterLines="0" w:after="60" w:afterAutospacing="0"/>
        <w:contextualSpacing/>
        <w:jc w:val="left"/>
      </w:pPr>
      <w:rPr>
        <w:rFonts w:ascii="Arial" w:hAnsi="Arial"/>
        <w:sz w:val="22"/>
      </w:rPr>
      <w:tblPr/>
      <w:tcPr>
        <w:tcBorders>
          <w:top w:val="single" w:sz="4" w:space="0" w:color="00A2C5"/>
          <w:left w:val="single" w:sz="4" w:space="0" w:color="00A2C5"/>
          <w:bottom w:val="single" w:sz="4" w:space="0" w:color="00A2C5"/>
          <w:right w:val="single" w:sz="4" w:space="0" w:color="00A2C5"/>
          <w:insideH w:val="single" w:sz="4" w:space="0" w:color="00A2C5"/>
          <w:insideV w:val="single" w:sz="4" w:space="0" w:color="00A2C5"/>
        </w:tcBorders>
        <w:shd w:val="clear" w:color="auto" w:fill="auto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21E"/>
          <w:left w:val="nil"/>
        </w:tcBorders>
      </w:tcPr>
    </w:tblStylePr>
    <w:tblStylePr w:type="swCell">
      <w:tblPr/>
      <w:tcPr>
        <w:tcBorders>
          <w:top w:val="double" w:sz="4" w:space="0" w:color="F7921E"/>
          <w:right w:val="nil"/>
        </w:tcBorders>
      </w:tcPr>
    </w:tblStylePr>
  </w:style>
  <w:style w:type="table" w:customStyle="1" w:styleId="NQPHNtable-green">
    <w:name w:val="NQPHN table-green"/>
    <w:basedOn w:val="TableTheme"/>
    <w:uiPriority w:val="99"/>
    <w:rsid w:val="001F64B5"/>
    <w:pPr>
      <w:spacing w:before="60" w:after="60"/>
    </w:pPr>
    <w:rPr>
      <w:sz w:val="18"/>
    </w:rPr>
    <w:tblPr>
      <w:tblStyleRowBandSize w:val="1"/>
      <w:tblStyleColBandSize w:val="1"/>
      <w:tblBorders>
        <w:top w:val="single" w:sz="4" w:space="0" w:color="61BB46"/>
        <w:left w:val="single" w:sz="4" w:space="0" w:color="61BB46"/>
        <w:bottom w:val="single" w:sz="4" w:space="0" w:color="61BB46"/>
        <w:right w:val="single" w:sz="4" w:space="0" w:color="61BB46"/>
        <w:insideH w:val="single" w:sz="4" w:space="0" w:color="61BB46"/>
        <w:insideV w:val="single" w:sz="4" w:space="0" w:color="61BB46"/>
      </w:tblBorders>
    </w:tblPr>
    <w:tcPr>
      <w:vAlign w:val="center"/>
    </w:tcPr>
    <w:tblStylePr w:type="firstRow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b w:val="0"/>
        <w:bCs/>
        <w:color w:val="FFFFFF"/>
        <w:sz w:val="22"/>
      </w:rPr>
      <w:tblPr/>
      <w:tcPr>
        <w:tcBorders>
          <w:insideV w:val="single" w:sz="4" w:space="0" w:color="FFFFFF"/>
        </w:tcBorders>
        <w:shd w:val="clear" w:color="auto" w:fill="61BB46"/>
      </w:tcPr>
    </w:tblStylePr>
    <w:tblStylePr w:type="lastRow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bCs/>
        <w:sz w:val="22"/>
      </w:rPr>
      <w:tblPr/>
      <w:tcPr>
        <w:tcBorders>
          <w:top w:val="double" w:sz="4" w:space="0" w:color="F7921E"/>
        </w:tcBorders>
        <w:shd w:val="clear" w:color="auto" w:fill="FFFFFF"/>
      </w:tcPr>
    </w:tblStylePr>
    <w:tblStylePr w:type="firstCol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bCs/>
        <w:sz w:val="22"/>
      </w:rPr>
      <w:tblPr/>
      <w:tcPr>
        <w:tcBorders>
          <w:top w:val="single" w:sz="4" w:space="0" w:color="61BB46"/>
          <w:left w:val="single" w:sz="4" w:space="0" w:color="61BB46"/>
          <w:bottom w:val="single" w:sz="4" w:space="0" w:color="61BB46"/>
          <w:right w:val="single" w:sz="4" w:space="0" w:color="61BB46"/>
          <w:insideH w:val="single" w:sz="4" w:space="0" w:color="61BB46"/>
          <w:insideV w:val="single" w:sz="4" w:space="0" w:color="61BB46"/>
        </w:tcBorders>
        <w:shd w:val="clear" w:color="auto" w:fill="FFFFFF"/>
      </w:tcPr>
    </w:tblStylePr>
    <w:tblStylePr w:type="lastCol">
      <w:pPr>
        <w:wordWrap/>
        <w:spacing w:beforeLines="0" w:before="60" w:beforeAutospacing="0" w:afterLines="0" w:after="60" w:afterAutospacing="0"/>
      </w:pPr>
      <w:rPr>
        <w:rFonts w:ascii="Arial" w:hAnsi="Arial"/>
        <w:b w:val="0"/>
        <w:bCs/>
        <w:sz w:val="22"/>
      </w:rPr>
      <w:tblPr/>
      <w:tcPr>
        <w:tcBorders>
          <w:top w:val="single" w:sz="4" w:space="0" w:color="61BB46"/>
          <w:left w:val="single" w:sz="4" w:space="0" w:color="61BB46"/>
          <w:bottom w:val="single" w:sz="4" w:space="0" w:color="61BB46"/>
          <w:right w:val="single" w:sz="4" w:space="0" w:color="61BB46"/>
          <w:insideH w:val="single" w:sz="4" w:space="0" w:color="61BB46"/>
          <w:insideV w:val="single" w:sz="4" w:space="0" w:color="61BB46"/>
        </w:tcBorders>
        <w:shd w:val="clear" w:color="auto" w:fill="FFFFFF"/>
      </w:tcPr>
    </w:tblStylePr>
    <w:tblStylePr w:type="band1Vert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61BB46"/>
          <w:left w:val="single" w:sz="4" w:space="0" w:color="61BB46"/>
          <w:bottom w:val="single" w:sz="4" w:space="0" w:color="61BB46"/>
          <w:right w:val="single" w:sz="4" w:space="0" w:color="61BB46"/>
          <w:insideH w:val="single" w:sz="4" w:space="0" w:color="61BB46"/>
          <w:insideV w:val="single" w:sz="4" w:space="0" w:color="61BB46"/>
        </w:tcBorders>
      </w:tcPr>
    </w:tblStylePr>
    <w:tblStylePr w:type="band2Vert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sz w:val="22"/>
      </w:rPr>
      <w:tblPr/>
      <w:tcPr>
        <w:tcBorders>
          <w:top w:val="single" w:sz="4" w:space="0" w:color="61BB46"/>
          <w:left w:val="single" w:sz="4" w:space="0" w:color="61BB46"/>
          <w:bottom w:val="single" w:sz="4" w:space="0" w:color="61BB46"/>
          <w:right w:val="single" w:sz="4" w:space="0" w:color="61BB46"/>
          <w:insideH w:val="single" w:sz="4" w:space="0" w:color="61BB46"/>
          <w:insideV w:val="single" w:sz="4" w:space="0" w:color="61BB46"/>
        </w:tcBorders>
      </w:tcPr>
    </w:tblStylePr>
    <w:tblStylePr w:type="band1Horz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sz w:val="22"/>
      </w:rPr>
      <w:tblPr/>
      <w:tcPr>
        <w:tcBorders>
          <w:top w:val="single" w:sz="4" w:space="0" w:color="61BB46"/>
          <w:left w:val="single" w:sz="4" w:space="0" w:color="61BB46"/>
          <w:bottom w:val="single" w:sz="4" w:space="0" w:color="61BB46"/>
          <w:right w:val="single" w:sz="4" w:space="0" w:color="61BB46"/>
          <w:insideH w:val="single" w:sz="4" w:space="0" w:color="61BB46"/>
          <w:insideV w:val="single" w:sz="4" w:space="0" w:color="61BB46"/>
        </w:tcBorders>
      </w:tcPr>
    </w:tblStylePr>
    <w:tblStylePr w:type="band2Horz">
      <w:pPr>
        <w:wordWrap/>
        <w:spacing w:beforeLines="0" w:before="60" w:beforeAutospacing="0" w:afterLines="0" w:after="60" w:afterAutospacing="0"/>
        <w:contextualSpacing/>
        <w:jc w:val="left"/>
      </w:pPr>
      <w:rPr>
        <w:rFonts w:ascii="Arial" w:hAnsi="Arial"/>
        <w:sz w:val="22"/>
      </w:rPr>
      <w:tblPr/>
      <w:tcPr>
        <w:tcBorders>
          <w:top w:val="single" w:sz="4" w:space="0" w:color="61BB46"/>
          <w:left w:val="single" w:sz="4" w:space="0" w:color="61BB46"/>
          <w:bottom w:val="single" w:sz="4" w:space="0" w:color="61BB46"/>
          <w:right w:val="single" w:sz="4" w:space="0" w:color="61BB46"/>
          <w:insideH w:val="single" w:sz="4" w:space="0" w:color="61BB46"/>
          <w:insideV w:val="single" w:sz="4" w:space="0" w:color="61BB46"/>
        </w:tcBorders>
        <w:shd w:val="clear" w:color="auto" w:fill="auto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21E"/>
          <w:left w:val="nil"/>
        </w:tcBorders>
      </w:tcPr>
    </w:tblStylePr>
    <w:tblStylePr w:type="swCell">
      <w:tblPr/>
      <w:tcPr>
        <w:tcBorders>
          <w:top w:val="double" w:sz="4" w:space="0" w:color="F7921E"/>
          <w:right w:val="nil"/>
        </w:tcBorders>
      </w:tcPr>
    </w:tblStylePr>
  </w:style>
  <w:style w:type="table" w:customStyle="1" w:styleId="NQPHNtable-orange">
    <w:name w:val="NQPHN table-orange"/>
    <w:basedOn w:val="TableTheme"/>
    <w:uiPriority w:val="99"/>
    <w:rsid w:val="001F64B5"/>
    <w:pPr>
      <w:spacing w:before="60" w:after="60"/>
    </w:pPr>
    <w:rPr>
      <w:sz w:val="18"/>
    </w:rPr>
    <w:tblPr>
      <w:tblStyleRowBandSize w:val="1"/>
      <w:tblStyleColBandSize w:val="1"/>
      <w:tblBorders>
        <w:top w:val="single" w:sz="4" w:space="0" w:color="ED8B00"/>
        <w:left w:val="single" w:sz="4" w:space="0" w:color="ED8B00"/>
        <w:bottom w:val="single" w:sz="4" w:space="0" w:color="ED8B00"/>
        <w:right w:val="single" w:sz="4" w:space="0" w:color="ED8B00"/>
        <w:insideH w:val="single" w:sz="4" w:space="0" w:color="ED8B00"/>
        <w:insideV w:val="single" w:sz="4" w:space="0" w:color="ED8B00"/>
      </w:tblBorders>
    </w:tblPr>
    <w:tcPr>
      <w:vAlign w:val="center"/>
    </w:tcPr>
    <w:tblStylePr w:type="firstRow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b w:val="0"/>
        <w:bCs/>
        <w:color w:val="FFFFFF"/>
        <w:sz w:val="22"/>
      </w:rPr>
      <w:tblPr/>
      <w:tcPr>
        <w:tcBorders>
          <w:insideV w:val="single" w:sz="4" w:space="0" w:color="FFFFFF"/>
        </w:tcBorders>
        <w:shd w:val="clear" w:color="auto" w:fill="F7921E"/>
      </w:tcPr>
    </w:tblStylePr>
    <w:tblStylePr w:type="lastRow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bCs/>
        <w:sz w:val="22"/>
      </w:rPr>
      <w:tblPr/>
      <w:tcPr>
        <w:tcBorders>
          <w:top w:val="double" w:sz="4" w:space="0" w:color="F7921E"/>
        </w:tcBorders>
        <w:shd w:val="clear" w:color="auto" w:fill="FFFFFF"/>
      </w:tcPr>
    </w:tblStylePr>
    <w:tblStylePr w:type="firstCol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bCs/>
        <w:sz w:val="22"/>
      </w:rPr>
      <w:tblPr/>
      <w:tcPr>
        <w:tcBorders>
          <w:top w:val="single" w:sz="4" w:space="0" w:color="F7921E"/>
          <w:left w:val="single" w:sz="4" w:space="0" w:color="F7921E"/>
          <w:bottom w:val="single" w:sz="4" w:space="0" w:color="F7921E"/>
          <w:right w:val="single" w:sz="4" w:space="0" w:color="F7921E"/>
          <w:insideH w:val="single" w:sz="4" w:space="0" w:color="F7921E"/>
          <w:insideV w:val="single" w:sz="4" w:space="0" w:color="F7921E"/>
        </w:tcBorders>
        <w:shd w:val="clear" w:color="auto" w:fill="FFFFFF"/>
      </w:tcPr>
    </w:tblStylePr>
    <w:tblStylePr w:type="lastCol">
      <w:pPr>
        <w:wordWrap/>
        <w:spacing w:beforeLines="0" w:before="60" w:beforeAutospacing="0" w:afterLines="0" w:after="60" w:afterAutospacing="0"/>
      </w:pPr>
      <w:rPr>
        <w:rFonts w:ascii="Arial" w:hAnsi="Arial"/>
        <w:b w:val="0"/>
        <w:bCs/>
        <w:sz w:val="22"/>
      </w:rPr>
      <w:tblPr/>
      <w:tcPr>
        <w:tcBorders>
          <w:top w:val="single" w:sz="4" w:space="0" w:color="F7921E"/>
          <w:left w:val="single" w:sz="4" w:space="0" w:color="F7921E"/>
          <w:bottom w:val="single" w:sz="4" w:space="0" w:color="F7921E"/>
          <w:right w:val="single" w:sz="4" w:space="0" w:color="F7921E"/>
          <w:insideH w:val="single" w:sz="4" w:space="0" w:color="F7921E"/>
          <w:insideV w:val="single" w:sz="4" w:space="0" w:color="F7921E"/>
        </w:tcBorders>
        <w:shd w:val="clear" w:color="auto" w:fill="FFFFFF"/>
      </w:tcPr>
    </w:tblStylePr>
    <w:tblStylePr w:type="band1Vert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F7921E"/>
          <w:left w:val="single" w:sz="4" w:space="0" w:color="F7921E"/>
          <w:bottom w:val="single" w:sz="4" w:space="0" w:color="F7921E"/>
          <w:right w:val="single" w:sz="4" w:space="0" w:color="F7921E"/>
          <w:insideH w:val="single" w:sz="4" w:space="0" w:color="F7921E"/>
          <w:insideV w:val="single" w:sz="4" w:space="0" w:color="F7921E"/>
        </w:tcBorders>
      </w:tcPr>
    </w:tblStylePr>
    <w:tblStylePr w:type="band2Vert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sz w:val="22"/>
      </w:rPr>
      <w:tblPr/>
      <w:tcPr>
        <w:tcBorders>
          <w:top w:val="single" w:sz="4" w:space="0" w:color="F7921E"/>
          <w:left w:val="single" w:sz="4" w:space="0" w:color="F7921E"/>
          <w:bottom w:val="single" w:sz="4" w:space="0" w:color="F7921E"/>
          <w:right w:val="single" w:sz="4" w:space="0" w:color="F7921E"/>
          <w:insideH w:val="single" w:sz="4" w:space="0" w:color="F7921E"/>
          <w:insideV w:val="single" w:sz="4" w:space="0" w:color="F7921E"/>
        </w:tcBorders>
      </w:tcPr>
    </w:tblStylePr>
    <w:tblStylePr w:type="band1Horz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sz w:val="22"/>
      </w:rPr>
      <w:tblPr/>
      <w:tcPr>
        <w:tcBorders>
          <w:top w:val="single" w:sz="4" w:space="0" w:color="F7921E"/>
          <w:left w:val="single" w:sz="4" w:space="0" w:color="F7921E"/>
          <w:bottom w:val="single" w:sz="4" w:space="0" w:color="F7921E"/>
          <w:right w:val="single" w:sz="4" w:space="0" w:color="F7921E"/>
          <w:insideH w:val="single" w:sz="4" w:space="0" w:color="F7921E"/>
          <w:insideV w:val="single" w:sz="4" w:space="0" w:color="F7921E"/>
        </w:tcBorders>
        <w:shd w:val="clear" w:color="auto" w:fill="auto"/>
      </w:tcPr>
    </w:tblStylePr>
    <w:tblStylePr w:type="band2Horz">
      <w:pPr>
        <w:wordWrap/>
        <w:spacing w:beforeLines="0" w:before="60" w:beforeAutospacing="0" w:afterLines="0" w:after="60" w:afterAutospacing="0"/>
        <w:contextualSpacing/>
        <w:jc w:val="left"/>
      </w:pPr>
      <w:rPr>
        <w:rFonts w:ascii="Arial" w:hAnsi="Arial"/>
        <w:sz w:val="22"/>
      </w:rPr>
      <w:tblPr/>
      <w:tcPr>
        <w:tcBorders>
          <w:top w:val="single" w:sz="4" w:space="0" w:color="F7921E"/>
          <w:left w:val="single" w:sz="4" w:space="0" w:color="F7921E"/>
          <w:bottom w:val="single" w:sz="4" w:space="0" w:color="F7921E"/>
          <w:right w:val="single" w:sz="4" w:space="0" w:color="F7921E"/>
          <w:insideH w:val="single" w:sz="4" w:space="0" w:color="F7921E"/>
          <w:insideV w:val="single" w:sz="4" w:space="0" w:color="F7921E"/>
        </w:tcBorders>
        <w:shd w:val="clear" w:color="auto" w:fill="auto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21E"/>
          <w:left w:val="nil"/>
        </w:tcBorders>
      </w:tcPr>
    </w:tblStylePr>
    <w:tblStylePr w:type="swCell">
      <w:tblPr/>
      <w:tcPr>
        <w:tcBorders>
          <w:top w:val="double" w:sz="4" w:space="0" w:color="F7921E"/>
          <w:right w:val="nil"/>
        </w:tcBorders>
      </w:tcPr>
    </w:tblStylePr>
  </w:style>
  <w:style w:type="table" w:customStyle="1" w:styleId="NQPHNtable-darkblue2">
    <w:name w:val="NQPHN table-dark blue2"/>
    <w:basedOn w:val="TableTheme"/>
    <w:uiPriority w:val="99"/>
    <w:rsid w:val="001F64B5"/>
    <w:pPr>
      <w:spacing w:before="60" w:after="60"/>
    </w:pPr>
    <w:rPr>
      <w:sz w:val="18"/>
    </w:rPr>
    <w:tblPr>
      <w:tblStyleRowBandSize w:val="1"/>
      <w:tblStyleColBandSize w:val="1"/>
      <w:tblBorders>
        <w:top w:val="single" w:sz="4" w:space="0" w:color="003E69"/>
        <w:left w:val="single" w:sz="4" w:space="0" w:color="003E69"/>
        <w:bottom w:val="single" w:sz="4" w:space="0" w:color="003E69"/>
        <w:right w:val="single" w:sz="4" w:space="0" w:color="003E69"/>
        <w:insideH w:val="single" w:sz="4" w:space="0" w:color="003E69"/>
        <w:insideV w:val="single" w:sz="4" w:space="0" w:color="003E69"/>
      </w:tblBorders>
    </w:tblPr>
    <w:tcPr>
      <w:vAlign w:val="center"/>
    </w:tcPr>
    <w:tblStylePr w:type="firstRow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b w:val="0"/>
        <w:bCs/>
        <w:color w:val="000000"/>
        <w:sz w:val="22"/>
      </w:rPr>
    </w:tblStylePr>
    <w:tblStylePr w:type="lastRow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bCs/>
        <w:sz w:val="22"/>
      </w:rPr>
      <w:tblPr/>
      <w:tcPr>
        <w:tcBorders>
          <w:top w:val="double" w:sz="4" w:space="0" w:color="F7921E"/>
        </w:tcBorders>
        <w:shd w:val="clear" w:color="auto" w:fill="FFFFFF"/>
      </w:tcPr>
    </w:tblStylePr>
    <w:tblStylePr w:type="firstCol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bCs/>
        <w:color w:val="FFFFFF"/>
        <w:sz w:val="22"/>
      </w:rPr>
      <w:tblPr/>
      <w:tcPr>
        <w:tcBorders>
          <w:top w:val="single" w:sz="4" w:space="0" w:color="003E69"/>
          <w:left w:val="single" w:sz="4" w:space="0" w:color="003E69"/>
          <w:bottom w:val="single" w:sz="4" w:space="0" w:color="003E69"/>
          <w:right w:val="single" w:sz="4" w:space="0" w:color="003E69"/>
          <w:insideH w:val="single" w:sz="4" w:space="0" w:color="FFFFFF"/>
        </w:tcBorders>
        <w:shd w:val="clear" w:color="auto" w:fill="003E69"/>
      </w:tcPr>
    </w:tblStylePr>
    <w:tblStylePr w:type="lastCol">
      <w:pPr>
        <w:wordWrap/>
        <w:spacing w:beforeLines="0" w:before="60" w:beforeAutospacing="0" w:afterLines="0" w:after="60" w:afterAutospacing="0"/>
      </w:pPr>
      <w:rPr>
        <w:rFonts w:ascii="Arial" w:hAnsi="Arial"/>
        <w:b w:val="0"/>
        <w:bCs/>
        <w:sz w:val="22"/>
      </w:rPr>
      <w:tblPr/>
      <w:tcPr>
        <w:tcBorders>
          <w:top w:val="single" w:sz="4" w:space="0" w:color="003E69"/>
          <w:left w:val="single" w:sz="4" w:space="0" w:color="003E69"/>
          <w:bottom w:val="single" w:sz="4" w:space="0" w:color="003E69"/>
          <w:right w:val="single" w:sz="4" w:space="0" w:color="003E69"/>
          <w:insideH w:val="single" w:sz="4" w:space="0" w:color="003E69"/>
          <w:insideV w:val="single" w:sz="4" w:space="0" w:color="003E69"/>
        </w:tcBorders>
        <w:shd w:val="clear" w:color="auto" w:fill="FFFFFF"/>
      </w:tcPr>
    </w:tblStylePr>
    <w:tblStylePr w:type="band1Vert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003E69"/>
          <w:left w:val="single" w:sz="4" w:space="0" w:color="003E69"/>
          <w:bottom w:val="single" w:sz="4" w:space="0" w:color="003E69"/>
          <w:right w:val="single" w:sz="4" w:space="0" w:color="003E69"/>
          <w:insideH w:val="single" w:sz="4" w:space="0" w:color="003E69"/>
          <w:insideV w:val="single" w:sz="4" w:space="0" w:color="003E69"/>
        </w:tcBorders>
      </w:tcPr>
    </w:tblStylePr>
    <w:tblStylePr w:type="band2Vert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sz w:val="22"/>
      </w:rPr>
      <w:tblPr/>
      <w:tcPr>
        <w:tcBorders>
          <w:top w:val="single" w:sz="4" w:space="0" w:color="003E69"/>
          <w:left w:val="single" w:sz="4" w:space="0" w:color="003E69"/>
          <w:bottom w:val="single" w:sz="4" w:space="0" w:color="003E69"/>
          <w:right w:val="single" w:sz="4" w:space="0" w:color="003E69"/>
          <w:insideH w:val="single" w:sz="4" w:space="0" w:color="003E69"/>
          <w:insideV w:val="single" w:sz="4" w:space="0" w:color="003E69"/>
        </w:tcBorders>
      </w:tcPr>
    </w:tblStylePr>
    <w:tblStylePr w:type="band1Horz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sz w:val="22"/>
      </w:rPr>
      <w:tblPr/>
      <w:tcPr>
        <w:tcBorders>
          <w:top w:val="single" w:sz="4" w:space="0" w:color="003E69"/>
          <w:left w:val="single" w:sz="4" w:space="0" w:color="003E69"/>
          <w:bottom w:val="single" w:sz="4" w:space="0" w:color="003E69"/>
          <w:right w:val="single" w:sz="4" w:space="0" w:color="003E69"/>
          <w:insideH w:val="single" w:sz="4" w:space="0" w:color="003E69"/>
          <w:insideV w:val="single" w:sz="4" w:space="0" w:color="003E69"/>
        </w:tcBorders>
      </w:tcPr>
    </w:tblStylePr>
    <w:tblStylePr w:type="band2Horz">
      <w:pPr>
        <w:wordWrap/>
        <w:spacing w:beforeLines="0" w:before="60" w:beforeAutospacing="0" w:afterLines="0" w:after="60" w:afterAutospacing="0"/>
        <w:contextualSpacing/>
        <w:jc w:val="left"/>
      </w:pPr>
      <w:rPr>
        <w:rFonts w:ascii="Arial" w:hAnsi="Arial"/>
        <w:sz w:val="22"/>
      </w:rPr>
      <w:tblPr/>
      <w:tcPr>
        <w:tcBorders>
          <w:top w:val="single" w:sz="4" w:space="0" w:color="003E69"/>
          <w:left w:val="single" w:sz="4" w:space="0" w:color="003E69"/>
          <w:bottom w:val="single" w:sz="4" w:space="0" w:color="003E69"/>
          <w:right w:val="single" w:sz="4" w:space="0" w:color="003E69"/>
          <w:insideH w:val="single" w:sz="4" w:space="0" w:color="003E69"/>
          <w:insideV w:val="single" w:sz="4" w:space="0" w:color="003E69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rPr>
        <w:rFonts w:ascii="Arial" w:hAnsi="Arial"/>
        <w:color w:val="FFFFFF"/>
        <w:sz w:val="22"/>
      </w:rPr>
      <w:tblPr/>
      <w:tcPr>
        <w:shd w:val="clear" w:color="auto" w:fill="003E69"/>
      </w:tcPr>
    </w:tblStylePr>
    <w:tblStylePr w:type="seCell">
      <w:tblPr/>
      <w:tcPr>
        <w:tcBorders>
          <w:top w:val="double" w:sz="4" w:space="0" w:color="F7921E"/>
          <w:left w:val="nil"/>
        </w:tcBorders>
      </w:tcPr>
    </w:tblStylePr>
    <w:tblStylePr w:type="swCell">
      <w:tblPr/>
      <w:tcPr>
        <w:shd w:val="clear" w:color="auto" w:fill="003E69"/>
      </w:tcPr>
    </w:tblStylePr>
  </w:style>
  <w:style w:type="table" w:customStyle="1" w:styleId="NQPHNtable-orange2">
    <w:name w:val="NQPHN table-orange2"/>
    <w:basedOn w:val="TableTheme"/>
    <w:uiPriority w:val="99"/>
    <w:rsid w:val="001F64B5"/>
    <w:pPr>
      <w:spacing w:before="60" w:after="60"/>
    </w:pPr>
    <w:rPr>
      <w:sz w:val="18"/>
    </w:rPr>
    <w:tblPr>
      <w:tblStyleRowBandSize w:val="1"/>
      <w:tblStyleColBandSize w:val="1"/>
      <w:tblBorders>
        <w:top w:val="single" w:sz="4" w:space="0" w:color="F7921E"/>
        <w:left w:val="single" w:sz="4" w:space="0" w:color="F7921E"/>
        <w:bottom w:val="single" w:sz="4" w:space="0" w:color="F7921E"/>
        <w:right w:val="single" w:sz="4" w:space="0" w:color="F7921E"/>
        <w:insideH w:val="single" w:sz="4" w:space="0" w:color="F7921E"/>
        <w:insideV w:val="single" w:sz="4" w:space="0" w:color="F7921E"/>
      </w:tblBorders>
    </w:tblPr>
    <w:tcPr>
      <w:vAlign w:val="center"/>
    </w:tcPr>
    <w:tblStylePr w:type="firstRow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b w:val="0"/>
        <w:bCs/>
        <w:color w:val="000000"/>
        <w:sz w:val="22"/>
      </w:rPr>
    </w:tblStylePr>
    <w:tblStylePr w:type="lastRow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bCs/>
        <w:sz w:val="22"/>
      </w:rPr>
      <w:tblPr/>
      <w:tcPr>
        <w:tcBorders>
          <w:top w:val="double" w:sz="4" w:space="0" w:color="F7921E"/>
        </w:tcBorders>
        <w:shd w:val="clear" w:color="auto" w:fill="FFFFFF"/>
      </w:tcPr>
    </w:tblStylePr>
    <w:tblStylePr w:type="firstCol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bCs/>
        <w:color w:val="FFFFFF"/>
        <w:sz w:val="22"/>
      </w:rPr>
      <w:tblPr/>
      <w:tcPr>
        <w:tcBorders>
          <w:top w:val="single" w:sz="4" w:space="0" w:color="F7921E"/>
          <w:left w:val="single" w:sz="4" w:space="0" w:color="F7921E"/>
          <w:bottom w:val="single" w:sz="4" w:space="0" w:color="F7921E"/>
          <w:right w:val="single" w:sz="4" w:space="0" w:color="F7921E"/>
          <w:insideH w:val="single" w:sz="4" w:space="0" w:color="FFFFFF"/>
        </w:tcBorders>
        <w:shd w:val="clear" w:color="auto" w:fill="F7921E"/>
      </w:tcPr>
    </w:tblStylePr>
    <w:tblStylePr w:type="lastCol">
      <w:pPr>
        <w:wordWrap/>
        <w:spacing w:beforeLines="0" w:before="60" w:beforeAutospacing="0" w:afterLines="0" w:after="60" w:afterAutospacing="0"/>
      </w:pPr>
      <w:rPr>
        <w:rFonts w:ascii="Arial" w:hAnsi="Arial"/>
        <w:b w:val="0"/>
        <w:bCs/>
        <w:sz w:val="22"/>
      </w:rPr>
      <w:tblPr/>
      <w:tcPr>
        <w:tcBorders>
          <w:top w:val="single" w:sz="4" w:space="0" w:color="F7921E"/>
          <w:left w:val="single" w:sz="4" w:space="0" w:color="F7921E"/>
          <w:bottom w:val="single" w:sz="4" w:space="0" w:color="F7921E"/>
          <w:right w:val="single" w:sz="4" w:space="0" w:color="F7921E"/>
          <w:insideH w:val="single" w:sz="4" w:space="0" w:color="F7921E"/>
          <w:insideV w:val="single" w:sz="4" w:space="0" w:color="F7921E"/>
        </w:tcBorders>
        <w:shd w:val="clear" w:color="auto" w:fill="FFFFFF"/>
      </w:tcPr>
    </w:tblStylePr>
    <w:tblStylePr w:type="band1Vert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F7921E"/>
          <w:left w:val="single" w:sz="4" w:space="0" w:color="F7921E"/>
          <w:bottom w:val="single" w:sz="4" w:space="0" w:color="F7921E"/>
          <w:right w:val="single" w:sz="4" w:space="0" w:color="F7921E"/>
          <w:insideH w:val="single" w:sz="4" w:space="0" w:color="F7921E"/>
          <w:insideV w:val="single" w:sz="4" w:space="0" w:color="F7921E"/>
        </w:tcBorders>
      </w:tcPr>
    </w:tblStylePr>
    <w:tblStylePr w:type="band2Vert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sz w:val="22"/>
      </w:rPr>
      <w:tblPr/>
      <w:tcPr>
        <w:tcBorders>
          <w:top w:val="single" w:sz="4" w:space="0" w:color="F7921E"/>
          <w:left w:val="single" w:sz="4" w:space="0" w:color="F7921E"/>
          <w:bottom w:val="single" w:sz="4" w:space="0" w:color="F7921E"/>
          <w:right w:val="single" w:sz="4" w:space="0" w:color="F7921E"/>
          <w:insideH w:val="single" w:sz="4" w:space="0" w:color="F7921E"/>
          <w:insideV w:val="single" w:sz="4" w:space="0" w:color="F7921E"/>
        </w:tcBorders>
      </w:tcPr>
    </w:tblStylePr>
    <w:tblStylePr w:type="band1Horz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sz w:val="22"/>
      </w:rPr>
      <w:tblPr/>
      <w:tcPr>
        <w:tcBorders>
          <w:top w:val="single" w:sz="4" w:space="0" w:color="F7921E"/>
          <w:left w:val="single" w:sz="4" w:space="0" w:color="F7921E"/>
          <w:bottom w:val="single" w:sz="4" w:space="0" w:color="F7921E"/>
          <w:right w:val="single" w:sz="4" w:space="0" w:color="F7921E"/>
          <w:insideH w:val="single" w:sz="4" w:space="0" w:color="F7921E"/>
          <w:insideV w:val="single" w:sz="4" w:space="0" w:color="F7921E"/>
        </w:tcBorders>
        <w:shd w:val="clear" w:color="auto" w:fill="auto"/>
      </w:tcPr>
    </w:tblStylePr>
    <w:tblStylePr w:type="band2Horz">
      <w:pPr>
        <w:wordWrap/>
        <w:spacing w:beforeLines="0" w:before="60" w:beforeAutospacing="0" w:afterLines="0" w:after="60" w:afterAutospacing="0"/>
        <w:contextualSpacing/>
        <w:jc w:val="left"/>
      </w:pPr>
      <w:rPr>
        <w:rFonts w:ascii="Arial" w:hAnsi="Arial"/>
        <w:sz w:val="22"/>
      </w:rPr>
      <w:tblPr/>
      <w:tcPr>
        <w:tcBorders>
          <w:top w:val="single" w:sz="4" w:space="0" w:color="F7921E"/>
          <w:left w:val="single" w:sz="4" w:space="0" w:color="F7921E"/>
          <w:bottom w:val="single" w:sz="4" w:space="0" w:color="F7921E"/>
          <w:right w:val="single" w:sz="4" w:space="0" w:color="F7921E"/>
          <w:insideH w:val="single" w:sz="4" w:space="0" w:color="F7921E"/>
          <w:insideV w:val="single" w:sz="4" w:space="0" w:color="F7921E"/>
        </w:tcBorders>
        <w:shd w:val="clear" w:color="auto" w:fill="auto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rPr>
        <w:rFonts w:ascii="Arial" w:hAnsi="Arial"/>
        <w:color w:val="FFFFFF"/>
        <w:sz w:val="22"/>
      </w:rPr>
      <w:tblPr/>
      <w:tcPr>
        <w:tcBorders>
          <w:insideH w:val="single" w:sz="4" w:space="0" w:color="FFFFFF"/>
        </w:tcBorders>
        <w:shd w:val="clear" w:color="auto" w:fill="F7921E"/>
      </w:tcPr>
    </w:tblStylePr>
    <w:tblStylePr w:type="seCell">
      <w:tblPr/>
      <w:tcPr>
        <w:tcBorders>
          <w:top w:val="double" w:sz="4" w:space="0" w:color="F7921E"/>
          <w:left w:val="nil"/>
        </w:tcBorders>
      </w:tcPr>
    </w:tblStylePr>
    <w:tblStylePr w:type="swCell">
      <w:tblPr/>
      <w:tcPr>
        <w:shd w:val="clear" w:color="auto" w:fill="F7921E"/>
      </w:tcPr>
    </w:tblStylePr>
  </w:style>
  <w:style w:type="table" w:customStyle="1" w:styleId="NQPHNtable-lightblue2">
    <w:name w:val="NQPHN table-light blue2"/>
    <w:basedOn w:val="TableTheme"/>
    <w:uiPriority w:val="99"/>
    <w:rsid w:val="001F64B5"/>
    <w:pPr>
      <w:spacing w:before="60" w:after="60"/>
    </w:pPr>
    <w:rPr>
      <w:sz w:val="18"/>
    </w:rPr>
    <w:tblPr>
      <w:tblStyleRowBandSize w:val="1"/>
      <w:tblStyleColBandSize w:val="1"/>
      <w:tblBorders>
        <w:top w:val="single" w:sz="4" w:space="0" w:color="00A2C5"/>
        <w:left w:val="single" w:sz="4" w:space="0" w:color="00A2C5"/>
        <w:bottom w:val="single" w:sz="4" w:space="0" w:color="00A2C5"/>
        <w:right w:val="single" w:sz="4" w:space="0" w:color="00A2C5"/>
        <w:insideH w:val="single" w:sz="4" w:space="0" w:color="00A2C5"/>
        <w:insideV w:val="single" w:sz="4" w:space="0" w:color="00A2C5"/>
      </w:tblBorders>
    </w:tblPr>
    <w:tcPr>
      <w:vAlign w:val="center"/>
    </w:tcPr>
    <w:tblStylePr w:type="firstRow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b w:val="0"/>
        <w:bCs/>
        <w:color w:val="000000"/>
        <w:sz w:val="22"/>
      </w:rPr>
    </w:tblStylePr>
    <w:tblStylePr w:type="lastRow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bCs/>
        <w:sz w:val="22"/>
      </w:rPr>
      <w:tblPr/>
      <w:tcPr>
        <w:tcBorders>
          <w:top w:val="double" w:sz="4" w:space="0" w:color="F7921E"/>
        </w:tcBorders>
        <w:shd w:val="clear" w:color="auto" w:fill="FFFFFF"/>
      </w:tcPr>
    </w:tblStylePr>
    <w:tblStylePr w:type="firstCol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bCs/>
        <w:color w:val="FFFFFF"/>
        <w:sz w:val="22"/>
      </w:rPr>
      <w:tblPr/>
      <w:tcPr>
        <w:tcBorders>
          <w:top w:val="nil"/>
          <w:left w:val="nil"/>
          <w:bottom w:val="nil"/>
          <w:right w:val="nil"/>
          <w:insideH w:val="single" w:sz="4" w:space="0" w:color="FFFFFF"/>
          <w:insideV w:val="nil"/>
        </w:tcBorders>
        <w:shd w:val="clear" w:color="auto" w:fill="00A2C5"/>
      </w:tcPr>
    </w:tblStylePr>
    <w:tblStylePr w:type="lastCol">
      <w:pPr>
        <w:wordWrap/>
        <w:spacing w:beforeLines="0" w:before="60" w:beforeAutospacing="0" w:afterLines="0" w:after="60" w:afterAutospacing="0"/>
      </w:pPr>
      <w:rPr>
        <w:rFonts w:ascii="Arial" w:hAnsi="Arial"/>
        <w:b w:val="0"/>
        <w:bCs/>
        <w:sz w:val="22"/>
      </w:rPr>
      <w:tblPr/>
      <w:tcPr>
        <w:tcBorders>
          <w:top w:val="single" w:sz="4" w:space="0" w:color="00A2C5"/>
          <w:left w:val="single" w:sz="4" w:space="0" w:color="00A2C5"/>
          <w:bottom w:val="single" w:sz="4" w:space="0" w:color="00A2C5"/>
          <w:right w:val="single" w:sz="4" w:space="0" w:color="00A2C5"/>
          <w:insideH w:val="single" w:sz="4" w:space="0" w:color="00A2C5"/>
          <w:insideV w:val="single" w:sz="4" w:space="0" w:color="00A2C5"/>
        </w:tcBorders>
        <w:shd w:val="clear" w:color="auto" w:fill="FFFFFF"/>
      </w:tcPr>
    </w:tblStylePr>
    <w:tblStylePr w:type="band1Vert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00A2C5"/>
          <w:left w:val="single" w:sz="4" w:space="0" w:color="00A2C5"/>
          <w:bottom w:val="single" w:sz="4" w:space="0" w:color="00A2C5"/>
          <w:right w:val="single" w:sz="4" w:space="0" w:color="00A2C5"/>
          <w:insideH w:val="single" w:sz="4" w:space="0" w:color="00A2C5"/>
          <w:insideV w:val="single" w:sz="4" w:space="0" w:color="00A2C5"/>
        </w:tcBorders>
      </w:tcPr>
    </w:tblStylePr>
    <w:tblStylePr w:type="band2Vert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sz w:val="22"/>
      </w:rPr>
      <w:tblPr/>
      <w:tcPr>
        <w:tcBorders>
          <w:top w:val="single" w:sz="4" w:space="0" w:color="00A2C5"/>
          <w:left w:val="single" w:sz="4" w:space="0" w:color="00A2C5"/>
          <w:bottom w:val="single" w:sz="4" w:space="0" w:color="00A2C5"/>
          <w:right w:val="single" w:sz="4" w:space="0" w:color="00A2C5"/>
          <w:insideH w:val="single" w:sz="4" w:space="0" w:color="00A2C5"/>
          <w:insideV w:val="single" w:sz="4" w:space="0" w:color="00A2C5"/>
        </w:tcBorders>
      </w:tcPr>
    </w:tblStylePr>
    <w:tblStylePr w:type="band1Horz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sz w:val="22"/>
      </w:rPr>
      <w:tblPr/>
      <w:tcPr>
        <w:tcBorders>
          <w:top w:val="single" w:sz="4" w:space="0" w:color="00A2C5"/>
          <w:left w:val="single" w:sz="4" w:space="0" w:color="00A2C5"/>
          <w:bottom w:val="single" w:sz="4" w:space="0" w:color="00A2C5"/>
          <w:right w:val="single" w:sz="4" w:space="0" w:color="00A2C5"/>
          <w:insideH w:val="single" w:sz="4" w:space="0" w:color="00A2C5"/>
          <w:insideV w:val="single" w:sz="4" w:space="0" w:color="00A2C5"/>
        </w:tcBorders>
        <w:shd w:val="clear" w:color="auto" w:fill="auto"/>
      </w:tcPr>
    </w:tblStylePr>
    <w:tblStylePr w:type="band2Horz">
      <w:pPr>
        <w:wordWrap/>
        <w:spacing w:beforeLines="0" w:before="60" w:beforeAutospacing="0" w:afterLines="0" w:after="60" w:afterAutospacing="0"/>
        <w:contextualSpacing/>
        <w:jc w:val="left"/>
      </w:pPr>
      <w:rPr>
        <w:rFonts w:ascii="Arial" w:hAnsi="Arial"/>
        <w:sz w:val="22"/>
      </w:rPr>
      <w:tblPr/>
      <w:tcPr>
        <w:tcBorders>
          <w:top w:val="single" w:sz="4" w:space="0" w:color="00A2C5"/>
          <w:left w:val="single" w:sz="4" w:space="0" w:color="00A2C5"/>
          <w:bottom w:val="single" w:sz="4" w:space="0" w:color="00A2C5"/>
          <w:right w:val="single" w:sz="4" w:space="0" w:color="00A2C5"/>
          <w:insideH w:val="single" w:sz="4" w:space="0" w:color="00A2C5"/>
          <w:insideV w:val="single" w:sz="4" w:space="0" w:color="00A2C5"/>
        </w:tcBorders>
        <w:shd w:val="clear" w:color="auto" w:fill="auto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rPr>
        <w:rFonts w:ascii="Arial" w:hAnsi="Arial"/>
        <w:color w:val="FFFFFF"/>
        <w:sz w:val="22"/>
      </w:rPr>
      <w:tblPr/>
      <w:tcPr>
        <w:tcBorders>
          <w:insideH w:val="single" w:sz="4" w:space="0" w:color="FFFFFF"/>
        </w:tcBorders>
        <w:shd w:val="clear" w:color="auto" w:fill="00A2C5"/>
      </w:tcPr>
    </w:tblStylePr>
    <w:tblStylePr w:type="seCell">
      <w:tblPr/>
      <w:tcPr>
        <w:tcBorders>
          <w:top w:val="double" w:sz="4" w:space="0" w:color="F7921E"/>
          <w:left w:val="nil"/>
        </w:tcBorders>
      </w:tcPr>
    </w:tblStylePr>
    <w:tblStylePr w:type="swCell">
      <w:tblPr/>
      <w:tcPr>
        <w:shd w:val="clear" w:color="auto" w:fill="00A2C5"/>
      </w:tcPr>
    </w:tblStylePr>
  </w:style>
  <w:style w:type="table" w:customStyle="1" w:styleId="NQPHNtable-green2">
    <w:name w:val="NQPHN table-green2"/>
    <w:basedOn w:val="TableTheme"/>
    <w:uiPriority w:val="99"/>
    <w:rsid w:val="001F64B5"/>
    <w:pPr>
      <w:spacing w:before="60" w:after="60"/>
    </w:pPr>
    <w:rPr>
      <w:sz w:val="18"/>
    </w:rPr>
    <w:tblPr>
      <w:tblStyleRowBandSize w:val="1"/>
      <w:tblStyleColBandSize w:val="1"/>
      <w:tblBorders>
        <w:top w:val="single" w:sz="4" w:space="0" w:color="61BB46"/>
        <w:left w:val="single" w:sz="4" w:space="0" w:color="61BB46"/>
        <w:bottom w:val="single" w:sz="4" w:space="0" w:color="61BB46"/>
        <w:right w:val="single" w:sz="4" w:space="0" w:color="61BB46"/>
        <w:insideH w:val="single" w:sz="4" w:space="0" w:color="61BB46"/>
        <w:insideV w:val="single" w:sz="4" w:space="0" w:color="61BB46"/>
      </w:tblBorders>
    </w:tblPr>
    <w:tcPr>
      <w:vAlign w:val="center"/>
    </w:tcPr>
    <w:tblStylePr w:type="firstRow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b w:val="0"/>
        <w:bCs/>
        <w:color w:val="000000"/>
        <w:sz w:val="22"/>
      </w:rPr>
    </w:tblStylePr>
    <w:tblStylePr w:type="lastRow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bCs/>
        <w:sz w:val="22"/>
      </w:rPr>
      <w:tblPr/>
      <w:tcPr>
        <w:tcBorders>
          <w:top w:val="double" w:sz="4" w:space="0" w:color="F7921E"/>
        </w:tcBorders>
        <w:shd w:val="clear" w:color="auto" w:fill="FFFFFF"/>
      </w:tcPr>
    </w:tblStylePr>
    <w:tblStylePr w:type="firstCol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bCs/>
        <w:color w:val="FFFFFF"/>
        <w:sz w:val="22"/>
      </w:rPr>
      <w:tblPr/>
      <w:tcPr>
        <w:tcBorders>
          <w:top w:val="single" w:sz="4" w:space="0" w:color="61BB46"/>
          <w:left w:val="single" w:sz="4" w:space="0" w:color="61BB46"/>
          <w:bottom w:val="single" w:sz="4" w:space="0" w:color="61BB46"/>
          <w:right w:val="single" w:sz="4" w:space="0" w:color="61BB46"/>
          <w:insideH w:val="single" w:sz="4" w:space="0" w:color="FFFFFF"/>
          <w:insideV w:val="single" w:sz="4" w:space="0" w:color="FFFFFF"/>
        </w:tcBorders>
        <w:shd w:val="clear" w:color="auto" w:fill="61BB46"/>
      </w:tcPr>
    </w:tblStylePr>
    <w:tblStylePr w:type="lastCol">
      <w:pPr>
        <w:wordWrap/>
        <w:spacing w:beforeLines="0" w:before="60" w:beforeAutospacing="0" w:afterLines="0" w:after="60" w:afterAutospacing="0"/>
      </w:pPr>
      <w:rPr>
        <w:rFonts w:ascii="Arial" w:hAnsi="Arial"/>
        <w:b w:val="0"/>
        <w:bCs/>
        <w:sz w:val="22"/>
      </w:rPr>
      <w:tblPr/>
      <w:tcPr>
        <w:tcBorders>
          <w:top w:val="single" w:sz="4" w:space="0" w:color="61BB46"/>
          <w:left w:val="single" w:sz="4" w:space="0" w:color="61BB46"/>
          <w:bottom w:val="single" w:sz="4" w:space="0" w:color="61BB46"/>
          <w:right w:val="single" w:sz="4" w:space="0" w:color="61BB46"/>
          <w:insideH w:val="single" w:sz="4" w:space="0" w:color="61BB46"/>
          <w:insideV w:val="single" w:sz="4" w:space="0" w:color="61BB46"/>
        </w:tcBorders>
        <w:shd w:val="clear" w:color="auto" w:fill="FFFFFF"/>
      </w:tcPr>
    </w:tblStylePr>
    <w:tblStylePr w:type="band1Vert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61BB46"/>
          <w:left w:val="single" w:sz="4" w:space="0" w:color="61BB46"/>
          <w:bottom w:val="single" w:sz="4" w:space="0" w:color="61BB46"/>
          <w:right w:val="single" w:sz="4" w:space="0" w:color="61BB46"/>
          <w:insideH w:val="single" w:sz="4" w:space="0" w:color="61BB46"/>
          <w:insideV w:val="single" w:sz="4" w:space="0" w:color="61BB46"/>
        </w:tcBorders>
      </w:tcPr>
    </w:tblStylePr>
    <w:tblStylePr w:type="band2Vert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sz w:val="22"/>
      </w:rPr>
      <w:tblPr/>
      <w:tcPr>
        <w:tcBorders>
          <w:top w:val="single" w:sz="4" w:space="0" w:color="61BB46"/>
          <w:left w:val="single" w:sz="4" w:space="0" w:color="61BB46"/>
          <w:bottom w:val="single" w:sz="4" w:space="0" w:color="61BB46"/>
          <w:right w:val="single" w:sz="4" w:space="0" w:color="61BB46"/>
          <w:insideH w:val="single" w:sz="4" w:space="0" w:color="61BB46"/>
          <w:insideV w:val="single" w:sz="4" w:space="0" w:color="61BB46"/>
        </w:tcBorders>
      </w:tcPr>
    </w:tblStylePr>
    <w:tblStylePr w:type="band1Horz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sz w:val="22"/>
      </w:rPr>
      <w:tblPr/>
      <w:tcPr>
        <w:tcBorders>
          <w:top w:val="single" w:sz="4" w:space="0" w:color="61BB46"/>
          <w:left w:val="single" w:sz="4" w:space="0" w:color="61BB46"/>
          <w:bottom w:val="single" w:sz="4" w:space="0" w:color="61BB46"/>
          <w:right w:val="single" w:sz="4" w:space="0" w:color="61BB46"/>
          <w:insideH w:val="single" w:sz="4" w:space="0" w:color="61BB46"/>
          <w:insideV w:val="single" w:sz="4" w:space="0" w:color="61BB46"/>
        </w:tcBorders>
        <w:shd w:val="clear" w:color="auto" w:fill="auto"/>
      </w:tcPr>
    </w:tblStylePr>
    <w:tblStylePr w:type="band2Horz">
      <w:pPr>
        <w:wordWrap/>
        <w:spacing w:beforeLines="0" w:before="60" w:beforeAutospacing="0" w:afterLines="0" w:after="60" w:afterAutospacing="0"/>
        <w:contextualSpacing/>
        <w:jc w:val="left"/>
      </w:pPr>
      <w:rPr>
        <w:rFonts w:ascii="Arial" w:hAnsi="Arial"/>
        <w:sz w:val="22"/>
      </w:rPr>
      <w:tblPr/>
      <w:tcPr>
        <w:tcBorders>
          <w:top w:val="single" w:sz="4" w:space="0" w:color="61BB46"/>
          <w:left w:val="single" w:sz="4" w:space="0" w:color="61BB46"/>
          <w:bottom w:val="single" w:sz="4" w:space="0" w:color="61BB46"/>
          <w:right w:val="single" w:sz="4" w:space="0" w:color="61BB46"/>
          <w:insideH w:val="single" w:sz="4" w:space="0" w:color="61BB46"/>
          <w:insideV w:val="single" w:sz="4" w:space="0" w:color="61BB46"/>
        </w:tcBorders>
        <w:shd w:val="clear" w:color="auto" w:fill="auto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rPr>
        <w:rFonts w:ascii="Arial" w:hAnsi="Arial"/>
        <w:color w:val="FFFFFF"/>
        <w:sz w:val="22"/>
      </w:rPr>
      <w:tblPr/>
      <w:tcPr>
        <w:tcBorders>
          <w:insideH w:val="single" w:sz="4" w:space="0" w:color="FFFFFF"/>
        </w:tcBorders>
        <w:shd w:val="clear" w:color="auto" w:fill="61BB46"/>
      </w:tcPr>
    </w:tblStylePr>
    <w:tblStylePr w:type="seCell">
      <w:tblPr/>
      <w:tcPr>
        <w:tcBorders>
          <w:top w:val="double" w:sz="4" w:space="0" w:color="F7921E"/>
          <w:left w:val="nil"/>
        </w:tcBorders>
      </w:tcPr>
    </w:tblStylePr>
    <w:tblStylePr w:type="swCell">
      <w:tblPr/>
      <w:tcPr>
        <w:shd w:val="clear" w:color="auto" w:fill="61BB46"/>
      </w:tcPr>
    </w:tblStylePr>
  </w:style>
  <w:style w:type="table" w:styleId="TableTheme">
    <w:name w:val="Table Theme"/>
    <w:basedOn w:val="TableNormal"/>
    <w:uiPriority w:val="99"/>
    <w:semiHidden/>
    <w:unhideWhenUsed/>
    <w:rsid w:val="00B06895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5D4F71"/>
    <w:pPr>
      <w:spacing w:after="100"/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C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C7C"/>
    <w:rPr>
      <w:rFonts w:ascii="Segoe UI" w:hAnsi="Segoe UI" w:cs="Segoe UI"/>
      <w:sz w:val="18"/>
      <w:szCs w:val="18"/>
      <w:lang w:eastAsia="en-US"/>
    </w:rPr>
  </w:style>
  <w:style w:type="paragraph" w:customStyle="1" w:styleId="Tableheader">
    <w:name w:val="Table header"/>
    <w:basedOn w:val="TOCHeading"/>
    <w:link w:val="TableheaderChar"/>
    <w:uiPriority w:val="36"/>
    <w:qFormat/>
    <w:rsid w:val="001F64B5"/>
    <w:rPr>
      <w:sz w:val="18"/>
      <w:szCs w:val="20"/>
    </w:rPr>
  </w:style>
  <w:style w:type="paragraph" w:customStyle="1" w:styleId="Tablebodytext">
    <w:name w:val="Table body text"/>
    <w:basedOn w:val="TOCHeading"/>
    <w:link w:val="TablebodytextChar"/>
    <w:uiPriority w:val="36"/>
    <w:qFormat/>
    <w:rsid w:val="001F64B5"/>
    <w:rPr>
      <w:bCs/>
      <w:color w:val="auto"/>
      <w:sz w:val="18"/>
      <w:szCs w:val="18"/>
    </w:rPr>
  </w:style>
  <w:style w:type="character" w:customStyle="1" w:styleId="TOCHeadingChar">
    <w:name w:val="TOC Heading Char"/>
    <w:aliases w:val="Table Header Char"/>
    <w:basedOn w:val="DefaultParagraphFont"/>
    <w:link w:val="TOCHeading"/>
    <w:uiPriority w:val="39"/>
    <w:rsid w:val="00793A63"/>
    <w:rPr>
      <w:rFonts w:cs="Arial"/>
      <w:color w:val="FFFFFF"/>
      <w:sz w:val="22"/>
      <w:szCs w:val="22"/>
      <w:lang w:eastAsia="en-US"/>
    </w:rPr>
  </w:style>
  <w:style w:type="character" w:customStyle="1" w:styleId="TableheaderChar">
    <w:name w:val="Table header Char"/>
    <w:basedOn w:val="TOCHeadingChar"/>
    <w:link w:val="Tableheader"/>
    <w:uiPriority w:val="36"/>
    <w:rsid w:val="001F64B5"/>
    <w:rPr>
      <w:rFonts w:cs="Arial"/>
      <w:color w:val="FFFFFF"/>
      <w:sz w:val="18"/>
      <w:szCs w:val="22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01069A"/>
    <w:pPr>
      <w:spacing w:after="100"/>
      <w:ind w:left="660"/>
    </w:pPr>
  </w:style>
  <w:style w:type="character" w:customStyle="1" w:styleId="TablebodytextChar">
    <w:name w:val="Table body text Char"/>
    <w:basedOn w:val="TOCHeadingChar"/>
    <w:link w:val="Tablebodytext"/>
    <w:uiPriority w:val="36"/>
    <w:rsid w:val="001F64B5"/>
    <w:rPr>
      <w:rFonts w:cs="Arial"/>
      <w:bCs/>
      <w:color w:val="FFFFFF"/>
      <w:sz w:val="18"/>
      <w:szCs w:val="18"/>
      <w:lang w:eastAsia="en-US"/>
    </w:rPr>
  </w:style>
  <w:style w:type="paragraph" w:customStyle="1" w:styleId="Titlewhite">
    <w:name w:val="Title (white)"/>
    <w:basedOn w:val="Title"/>
    <w:link w:val="TitlewhiteChar"/>
    <w:uiPriority w:val="36"/>
    <w:qFormat/>
    <w:rsid w:val="00CA703A"/>
    <w:rPr>
      <w:color w:val="FFFFFF" w:themeColor="background1"/>
    </w:rPr>
  </w:style>
  <w:style w:type="character" w:customStyle="1" w:styleId="TitlewhiteChar">
    <w:name w:val="Title (white) Char"/>
    <w:basedOn w:val="TitleChar"/>
    <w:link w:val="Titlewhite"/>
    <w:uiPriority w:val="36"/>
    <w:rsid w:val="00CA703A"/>
    <w:rPr>
      <w:rFonts w:eastAsia="Times New Roman"/>
      <w:color w:val="FFFFFF" w:themeColor="background1"/>
      <w:spacing w:val="-10"/>
      <w:kern w:val="28"/>
      <w:sz w:val="64"/>
      <w:szCs w:val="6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E1B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9535D8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52D5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101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01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01C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1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1C1"/>
    <w:rPr>
      <w:b/>
      <w:bCs/>
      <w:lang w:eastAsia="en-US"/>
    </w:rPr>
  </w:style>
  <w:style w:type="character" w:styleId="Mention">
    <w:name w:val="Mention"/>
    <w:basedOn w:val="DefaultParagraphFont"/>
    <w:uiPriority w:val="99"/>
    <w:unhideWhenUsed/>
    <w:rsid w:val="00C559AF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rsid w:val="00284E4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86F19"/>
    <w:rPr>
      <w:color w:val="003E69" w:themeColor="followedHyperlink"/>
      <w:u w:val="single"/>
    </w:rPr>
  </w:style>
  <w:style w:type="character" w:styleId="Emphasis">
    <w:name w:val="Emphasis"/>
    <w:basedOn w:val="DefaultParagraphFont"/>
    <w:uiPriority w:val="20"/>
    <w:rsid w:val="00973D49"/>
    <w:rPr>
      <w:i/>
      <w:iCs/>
    </w:rPr>
  </w:style>
  <w:style w:type="table" w:styleId="TableGridLight">
    <w:name w:val="Grid Table Light"/>
    <w:basedOn w:val="TableNormal"/>
    <w:uiPriority w:val="40"/>
    <w:rsid w:val="0022263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Normal"/>
    <w:uiPriority w:val="1"/>
    <w:rsid w:val="00222637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D5259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D52596"/>
    <w:pPr>
      <w:numPr>
        <w:numId w:val="3"/>
      </w:numPr>
    </w:pPr>
  </w:style>
  <w:style w:type="table" w:customStyle="1" w:styleId="TableGrid2">
    <w:name w:val="Table Grid2"/>
    <w:basedOn w:val="TableNormal"/>
    <w:next w:val="TableGrid"/>
    <w:uiPriority w:val="39"/>
    <w:rsid w:val="00983CF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rsid w:val="00983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qphn.com.au/index.php/emergency-and-pandemic-management/recove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NQPHN colours">
      <a:dk1>
        <a:srgbClr val="000000"/>
      </a:dk1>
      <a:lt1>
        <a:srgbClr val="FFFFFF"/>
      </a:lt1>
      <a:dk2>
        <a:srgbClr val="666666"/>
      </a:dk2>
      <a:lt2>
        <a:srgbClr val="000000"/>
      </a:lt2>
      <a:accent1>
        <a:srgbClr val="003E69"/>
      </a:accent1>
      <a:accent2>
        <a:srgbClr val="00A2C5"/>
      </a:accent2>
      <a:accent3>
        <a:srgbClr val="059349"/>
      </a:accent3>
      <a:accent4>
        <a:srgbClr val="61BB46"/>
      </a:accent4>
      <a:accent5>
        <a:srgbClr val="F7921E"/>
      </a:accent5>
      <a:accent6>
        <a:srgbClr val="FDB714"/>
      </a:accent6>
      <a:hlink>
        <a:srgbClr val="00A2C5"/>
      </a:hlink>
      <a:folHlink>
        <a:srgbClr val="003E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e3132-e28b-4332-8888-7c3cfc1978d6" xsi:nil="true"/>
    <lcf76f155ced4ddcb4097134ff3c332f xmlns="255df267-bfa4-46e6-9370-877437d731d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DCE682961E14AB37D6813148D79D0" ma:contentTypeVersion="17" ma:contentTypeDescription="Create a new document." ma:contentTypeScope="" ma:versionID="aed42e76376f50df4f569340cb3fd39a">
  <xsd:schema xmlns:xsd="http://www.w3.org/2001/XMLSchema" xmlns:xs="http://www.w3.org/2001/XMLSchema" xmlns:p="http://schemas.microsoft.com/office/2006/metadata/properties" xmlns:ns2="255df267-bfa4-46e6-9370-877437d731d0" xmlns:ns3="b35e3132-e28b-4332-8888-7c3cfc1978d6" targetNamespace="http://schemas.microsoft.com/office/2006/metadata/properties" ma:root="true" ma:fieldsID="7620563bc9fd36e15a43dc376632448c" ns2:_="" ns3:_="">
    <xsd:import namespace="255df267-bfa4-46e6-9370-877437d731d0"/>
    <xsd:import namespace="b35e3132-e28b-4332-8888-7c3cfc1978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df267-bfa4-46e6-9370-877437d73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c2363a1-9385-4e7e-94c4-19833e1a0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e3132-e28b-4332-8888-7c3cfc1978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527111b-9741-4243-ae5e-200df105309e}" ma:internalName="TaxCatchAll" ma:showField="CatchAllData" ma:web="b35e3132-e28b-4332-8888-7c3cfc1978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9358B2-1FBA-41B2-B1A9-924B6D6CC0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0445CE-7935-433F-B71F-315F84385E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3946E8-003D-47C2-AC75-0EFAE6CDA19B}">
  <ds:schemaRefs>
    <ds:schemaRef ds:uri="http://schemas.microsoft.com/office/2006/metadata/properties"/>
    <ds:schemaRef ds:uri="http://purl.org/dc/dcmitype/"/>
    <ds:schemaRef ds:uri="b35e3132-e28b-4332-8888-7c3cfc1978d6"/>
    <ds:schemaRef ds:uri="http://purl.org/dc/elements/1.1/"/>
    <ds:schemaRef ds:uri="http://purl.org/dc/terms/"/>
    <ds:schemaRef ds:uri="255df267-bfa4-46e6-9370-877437d731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4462BFE-BD60-45BC-8F34-7E76804AA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5df267-bfa4-46e6-9370-877437d731d0"/>
    <ds:schemaRef ds:uri="b35e3132-e28b-4332-8888-7c3cfc1978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3</Pages>
  <Words>767</Words>
  <Characters>4316</Characters>
  <Application>Microsoft Office Word</Application>
  <DocSecurity>0</DocSecurity>
  <Lines>154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(portrait)-template</vt:lpstr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Hall</dc:creator>
  <cp:keywords>IMS</cp:keywords>
  <dc:description/>
  <cp:lastModifiedBy>Katherine Rutkowski</cp:lastModifiedBy>
  <cp:revision>224</cp:revision>
  <cp:lastPrinted>2023-07-14T01:53:00Z</cp:lastPrinted>
  <dcterms:created xsi:type="dcterms:W3CDTF">2025-10-20T04:46:00Z</dcterms:created>
  <dcterms:modified xsi:type="dcterms:W3CDTF">2025-10-23T05:59:00Z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0x010100669DCE682961E14AB37D6813148D79D0</vt:lpwstr>
  </property>
  <property fmtid="{D5CDD505-2E9C-101B-9397-08002B2CF9AE}" pid="3" name="_dlc_policyId">
    <vt:lpwstr>/resources/Quality</vt:lpwstr>
  </property>
  <property fmtid="{D5CDD505-2E9C-101B-9397-08002B2CF9AE}" pid="4" name="ItemRetentionFormula">
    <vt:lpwstr>&lt;formula id="Microsoft.Office.RecordsManagement.PolicyFeatures.Expiration.Formula.BuiltIn"&gt;&lt;number&gt;0&lt;/number&gt;&lt;property&gt;Created&lt;/property&gt;&lt;propertyId&gt;8c06beca-0777-48f7-91c7-6da68bc07b69&lt;/propertyId&gt;&lt;period&gt;days&lt;/period&gt;&lt;/formula&gt;</vt:lpwstr>
  </property>
  <property fmtid="{D5CDD505-2E9C-101B-9397-08002B2CF9AE}" pid="5" name="Internal">
    <vt:bool>true</vt:bool>
  </property>
  <property fmtid="{D5CDD505-2E9C-101B-9397-08002B2CF9AE}" pid="6" name="WorkflowChangePath">
    <vt:lpwstr>69cd4e09-3f6c-4274-b5a5-859e6191b0aa,17;69cd4e09-3f6c-4274-b5a5-859e6191b0aa,17;</vt:lpwstr>
  </property>
  <property fmtid="{D5CDD505-2E9C-101B-9397-08002B2CF9AE}" pid="7" name="MediaServiceImageTags">
    <vt:lpwstr/>
  </property>
</Properties>
</file>